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5C2E" w14:textId="77777777" w:rsidR="00383343" w:rsidRPr="0002055A" w:rsidRDefault="00000000" w:rsidP="000037B4">
      <w:pPr>
        <w:tabs>
          <w:tab w:val="left" w:pos="709"/>
        </w:tabs>
        <w:jc w:val="center"/>
        <w:rPr>
          <w:rFonts w:ascii="Century Gothic" w:hAnsi="Century Gothic" w:cs="Arial"/>
          <w:b/>
          <w:bCs/>
          <w:sz w:val="18"/>
          <w:szCs w:val="18"/>
          <w:lang w:val="pt-PT"/>
        </w:rPr>
      </w:pPr>
      <w:r w:rsidRPr="0002055A">
        <w:rPr>
          <w:rFonts w:ascii="Century Gothic" w:hAnsi="Century Gothic" w:cs="Arial"/>
          <w:b/>
          <w:bCs/>
          <w:sz w:val="18"/>
          <w:szCs w:val="18"/>
          <w:lang w:val="pt-PT"/>
        </w:rPr>
        <w:t>SOLCA NÚCLEO DE LOJA</w:t>
      </w:r>
    </w:p>
    <w:p w14:paraId="38E848D2" w14:textId="77777777" w:rsidR="00383343" w:rsidRPr="0002055A" w:rsidRDefault="00383343" w:rsidP="000037B4">
      <w:pPr>
        <w:jc w:val="both"/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</w:pPr>
    </w:p>
    <w:p w14:paraId="423E80A6" w14:textId="1C5959AB" w:rsidR="00383343" w:rsidRPr="0002055A" w:rsidRDefault="00000000" w:rsidP="000037B4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</w:pPr>
      <w:r w:rsidRPr="0002055A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CONCURSO N°</w:t>
      </w:r>
      <w:r w:rsidR="00BE2FDD" w:rsidRPr="0002055A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170</w:t>
      </w:r>
      <w:r w:rsidRPr="0002055A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-202</w:t>
      </w:r>
      <w:r w:rsidR="00CF6529" w:rsidRPr="0002055A"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  <w:t>6</w:t>
      </w:r>
    </w:p>
    <w:p w14:paraId="72DA2A68" w14:textId="77777777" w:rsidR="00383343" w:rsidRPr="0002055A" w:rsidRDefault="00383343" w:rsidP="000037B4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pt-PT" w:eastAsia="es-EC"/>
        </w:rPr>
      </w:pPr>
    </w:p>
    <w:p w14:paraId="3699CA46" w14:textId="77777777" w:rsidR="00383343" w:rsidRPr="0002055A" w:rsidRDefault="00000000" w:rsidP="000037B4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  <w:r w:rsidRPr="0002055A"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  <w:t>INVITACIÓN</w:t>
      </w:r>
    </w:p>
    <w:p w14:paraId="44F1A7E3" w14:textId="77777777" w:rsidR="00383343" w:rsidRPr="0002055A" w:rsidRDefault="00383343">
      <w:pPr>
        <w:jc w:val="center"/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</w:p>
    <w:p w14:paraId="05C27BBF" w14:textId="77777777" w:rsidR="00383343" w:rsidRPr="0002055A" w:rsidRDefault="00000000">
      <w:pPr>
        <w:jc w:val="both"/>
        <w:rPr>
          <w:rFonts w:ascii="Century Gothic" w:eastAsia="Times New Roman" w:hAnsi="Century Gothic" w:cs="Arial"/>
          <w:sz w:val="18"/>
          <w:szCs w:val="18"/>
          <w:lang w:val="es-EC" w:eastAsia="es-EC"/>
        </w:rPr>
      </w:pPr>
      <w:r w:rsidRPr="0002055A">
        <w:rPr>
          <w:rFonts w:ascii="Century Gothic" w:eastAsia="Times New Roman" w:hAnsi="Century Gothic" w:cs="Arial"/>
          <w:sz w:val="18"/>
          <w:szCs w:val="18"/>
          <w:lang w:val="es-EC" w:eastAsia="es-EC"/>
        </w:rPr>
        <w:t xml:space="preserve">La Sociedad de Lucha Contra el Cáncer del Ecuador, Solca Núcleo de Loja, invita a las personas naturales y/o jurídicas nacionales o extranjeras, domiciliadas en el país y legalmente capacitadas a participar en el </w:t>
      </w:r>
      <w:r w:rsidRPr="0002055A"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  <w:t>CONCURSO DE COMPARACIÓN DE OFERTAS PARA</w:t>
      </w:r>
      <w:r w:rsidRPr="0002055A">
        <w:rPr>
          <w:rFonts w:ascii="Century Gothic" w:eastAsia="Times New Roman" w:hAnsi="Century Gothic" w:cs="Arial"/>
          <w:sz w:val="18"/>
          <w:szCs w:val="18"/>
          <w:lang w:val="es-EC" w:eastAsia="es-EC"/>
        </w:rPr>
        <w:t xml:space="preserve">: </w:t>
      </w:r>
    </w:p>
    <w:p w14:paraId="1111FE6B" w14:textId="77777777" w:rsidR="00383343" w:rsidRPr="0002055A" w:rsidRDefault="00383343">
      <w:pPr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</w:p>
    <w:p w14:paraId="7A5A12E7" w14:textId="36171D5B" w:rsidR="00383343" w:rsidRPr="0002055A" w:rsidRDefault="00361A03">
      <w:pPr>
        <w:jc w:val="center"/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</w:pPr>
      <w:r w:rsidRPr="0002055A"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  <w:t>ADQUISICIÓN DE UNA</w:t>
      </w:r>
      <w:r w:rsidR="003B2105"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  <w:t xml:space="preserve"> </w:t>
      </w:r>
      <w:r w:rsidRPr="0002055A"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  <w:t>PANTALLA LED</w:t>
      </w:r>
      <w:r w:rsidR="0017688B" w:rsidRPr="0002055A"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  <w:t xml:space="preserve"> PARA </w:t>
      </w:r>
      <w:r w:rsidR="00C23423" w:rsidRPr="0002055A"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  <w:t xml:space="preserve">SOLCA NÚCLEO DE LOJA  </w:t>
      </w:r>
      <w:r w:rsidR="00C23423" w:rsidRPr="0002055A">
        <w:rPr>
          <w:rFonts w:ascii="Century Gothic" w:hAnsi="Century Gothic" w:cs="Arial"/>
          <w:b/>
          <w:bCs/>
          <w:kern w:val="3"/>
          <w:sz w:val="18"/>
          <w:szCs w:val="18"/>
          <w:lang w:val="es-EC" w:eastAsia="en-US"/>
        </w:rPr>
        <w:br/>
      </w:r>
    </w:p>
    <w:p w14:paraId="6C94256C" w14:textId="77777777" w:rsidR="00383343" w:rsidRPr="0002055A" w:rsidRDefault="00000000">
      <w:pPr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  <w:r w:rsidRPr="0002055A">
        <w:rPr>
          <w:rFonts w:ascii="Century Gothic" w:eastAsia="Times New Roman" w:hAnsi="Century Gothic" w:cs="Arial"/>
          <w:b/>
          <w:sz w:val="18"/>
          <w:szCs w:val="18"/>
          <w:u w:val="single"/>
          <w:lang w:val="es-EC" w:eastAsia="es-EC"/>
        </w:rPr>
        <w:t>Condiciones Generales</w:t>
      </w:r>
      <w:r w:rsidRPr="0002055A"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  <w:t>:</w:t>
      </w:r>
    </w:p>
    <w:p w14:paraId="0A6C83AB" w14:textId="77777777" w:rsidR="00383343" w:rsidRPr="0002055A" w:rsidRDefault="00383343">
      <w:pPr>
        <w:rPr>
          <w:rFonts w:ascii="Century Gothic" w:eastAsia="Times New Roman" w:hAnsi="Century Gothic" w:cs="Arial"/>
          <w:b/>
          <w:sz w:val="18"/>
          <w:szCs w:val="18"/>
          <w:lang w:val="es-EC" w:eastAsia="es-EC"/>
        </w:rPr>
      </w:pPr>
    </w:p>
    <w:p w14:paraId="0003EC1A" w14:textId="77777777" w:rsidR="00383343" w:rsidRPr="0002055A" w:rsidRDefault="00000000">
      <w:pPr>
        <w:pStyle w:val="Prrafodelista"/>
        <w:numPr>
          <w:ilvl w:val="0"/>
          <w:numId w:val="2"/>
        </w:numPr>
        <w:jc w:val="both"/>
        <w:rPr>
          <w:rFonts w:ascii="Century Gothic" w:eastAsia="Times New Roman" w:hAnsi="Century Gothic" w:cs="Arial"/>
          <w:bCs/>
          <w:sz w:val="18"/>
          <w:szCs w:val="18"/>
          <w:lang w:val="es-EC" w:eastAsia="es-EC"/>
        </w:rPr>
      </w:pPr>
      <w:r w:rsidRPr="0002055A">
        <w:rPr>
          <w:rFonts w:ascii="Century Gothic" w:eastAsia="Times New Roman" w:hAnsi="Century Gothic" w:cs="Arial"/>
          <w:bCs/>
          <w:sz w:val="18"/>
          <w:szCs w:val="18"/>
          <w:lang w:val="es-EC" w:eastAsia="es-EC"/>
        </w:rPr>
        <w:t>SOLCA Núcleo de Loja puede declarar desierto el proceso en caso de no convenir a los intereses institucionales.</w:t>
      </w:r>
    </w:p>
    <w:p w14:paraId="31853EAB" w14:textId="77777777" w:rsidR="00383343" w:rsidRPr="0002055A" w:rsidRDefault="00000000">
      <w:pPr>
        <w:pStyle w:val="Prrafodelista"/>
        <w:numPr>
          <w:ilvl w:val="0"/>
          <w:numId w:val="2"/>
        </w:numPr>
        <w:jc w:val="both"/>
        <w:rPr>
          <w:rFonts w:ascii="Century Gothic" w:eastAsia="MS Gothic" w:hAnsi="Century Gothic" w:cs="Arial"/>
          <w:sz w:val="18"/>
          <w:szCs w:val="18"/>
          <w:lang w:val="es-EC"/>
        </w:rPr>
      </w:pPr>
      <w:r w:rsidRPr="0002055A">
        <w:rPr>
          <w:rFonts w:ascii="Century Gothic" w:eastAsia="Times New Roman" w:hAnsi="Century Gothic" w:cs="Arial"/>
          <w:bCs/>
          <w:sz w:val="18"/>
          <w:szCs w:val="18"/>
          <w:lang w:val="es-EC" w:eastAsia="es-EC"/>
        </w:rPr>
        <w:t>El procedimiento</w:t>
      </w:r>
      <w:r w:rsidRPr="0002055A">
        <w:rPr>
          <w:rFonts w:ascii="Century Gothic" w:eastAsia="MS Gothic" w:hAnsi="Century Gothic" w:cs="Arial"/>
          <w:sz w:val="18"/>
          <w:szCs w:val="18"/>
          <w:lang w:val="es-EC"/>
        </w:rPr>
        <w:t xml:space="preserve"> se ceñirá a las disposiciones del Reglamento Interno para la Adquisición de Bienes, Fármacos, Insumos y Equipos Médicos, Contratación de Obras y Prestación de Servicios incluidos los de Consultoría para SOLCA Núcleo de Loja.</w:t>
      </w:r>
    </w:p>
    <w:p w14:paraId="5FC1F9D1" w14:textId="77777777" w:rsidR="00383343" w:rsidRPr="0002055A" w:rsidRDefault="00000000">
      <w:pPr>
        <w:pStyle w:val="Prrafodelista"/>
        <w:numPr>
          <w:ilvl w:val="0"/>
          <w:numId w:val="2"/>
        </w:numPr>
        <w:jc w:val="both"/>
        <w:rPr>
          <w:rFonts w:ascii="Century Gothic" w:eastAsia="MS Gothic" w:hAnsi="Century Gothic" w:cs="Arial"/>
          <w:sz w:val="18"/>
          <w:szCs w:val="18"/>
          <w:lang w:val="es-EC"/>
        </w:rPr>
      </w:pPr>
      <w:r w:rsidRPr="0002055A">
        <w:rPr>
          <w:rFonts w:ascii="Century Gothic" w:eastAsia="MS Gothic" w:hAnsi="Century Gothic" w:cs="Arial"/>
          <w:sz w:val="18"/>
          <w:szCs w:val="18"/>
          <w:lang w:val="es-EC"/>
        </w:rPr>
        <w:t>El presente proceso contempla la posibilidad de la adjudicación parcial (uno o varios productos ofrecidos) o total, según convenga a los intereses institucionales.</w:t>
      </w:r>
    </w:p>
    <w:p w14:paraId="2F99AA78" w14:textId="77777777" w:rsidR="00383343" w:rsidRPr="0002055A" w:rsidRDefault="00000000">
      <w:pPr>
        <w:pStyle w:val="Prrafodelista"/>
        <w:numPr>
          <w:ilvl w:val="0"/>
          <w:numId w:val="2"/>
        </w:numPr>
        <w:jc w:val="both"/>
        <w:rPr>
          <w:rFonts w:ascii="Century Gothic" w:eastAsia="MS Gothic" w:hAnsi="Century Gothic" w:cs="Arial"/>
          <w:sz w:val="18"/>
          <w:szCs w:val="18"/>
          <w:lang w:val="es-EC"/>
        </w:rPr>
      </w:pPr>
      <w:r w:rsidRPr="0002055A">
        <w:rPr>
          <w:rFonts w:ascii="Century Gothic" w:eastAsia="MS Gothic" w:hAnsi="Century Gothic" w:cs="Arial"/>
          <w:sz w:val="18"/>
          <w:szCs w:val="18"/>
          <w:lang w:val="es-EC"/>
        </w:rPr>
        <w:t>Solca Núcleo de Loja puede solicitar aclaraciones de las ofertas previo a la adjudicación.</w:t>
      </w:r>
    </w:p>
    <w:p w14:paraId="352D902A" w14:textId="4B55DCBB" w:rsidR="00383343" w:rsidRPr="0002055A" w:rsidRDefault="00000000">
      <w:pPr>
        <w:pStyle w:val="Prrafodelista"/>
        <w:numPr>
          <w:ilvl w:val="0"/>
          <w:numId w:val="2"/>
        </w:numPr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  <w:r w:rsidRPr="0002055A">
        <w:rPr>
          <w:rFonts w:ascii="Century Gothic" w:hAnsi="Century Gothic" w:cs="Arial"/>
          <w:b/>
          <w:sz w:val="18"/>
          <w:szCs w:val="18"/>
          <w:lang w:val="es-EC"/>
        </w:rPr>
        <w:t>Plazo de entrega:</w:t>
      </w:r>
      <w:r w:rsidRPr="0002055A">
        <w:rPr>
          <w:rFonts w:ascii="Century Gothic" w:hAnsi="Century Gothic" w:cs="Arial"/>
          <w:bCs/>
          <w:sz w:val="18"/>
          <w:szCs w:val="18"/>
          <w:lang w:val="es-EC"/>
        </w:rPr>
        <w:t xml:space="preserve"> </w:t>
      </w:r>
      <w:r w:rsidR="003B2105" w:rsidRPr="00CC6E4D">
        <w:rPr>
          <w:rFonts w:ascii="Century Gothic" w:hAnsi="Century Gothic" w:cs="Arial"/>
          <w:bCs/>
          <w:sz w:val="18"/>
          <w:szCs w:val="18"/>
          <w:lang w:val="es-EC"/>
        </w:rPr>
        <w:t xml:space="preserve">Las ofertas se recibirán en el correo institucional </w:t>
      </w:r>
      <w:hyperlink r:id="rId8" w:history="1">
        <w:r w:rsidR="003B2105" w:rsidRPr="00CC6E4D">
          <w:rPr>
            <w:rStyle w:val="Hipervnculo"/>
            <w:rFonts w:ascii="Century Gothic" w:hAnsi="Century Gothic" w:cs="Arial"/>
            <w:bCs/>
            <w:sz w:val="18"/>
            <w:szCs w:val="18"/>
            <w:lang w:val="es-EC"/>
          </w:rPr>
          <w:t>ofertas.solcaloja@gmail.com</w:t>
        </w:r>
      </w:hyperlink>
      <w:r w:rsidR="003B2105" w:rsidRPr="00CC6E4D">
        <w:rPr>
          <w:rFonts w:ascii="Century Gothic" w:hAnsi="Century Gothic" w:cs="Arial"/>
          <w:bCs/>
          <w:sz w:val="18"/>
          <w:szCs w:val="18"/>
          <w:lang w:val="es-EC"/>
        </w:rPr>
        <w:t xml:space="preserve">  o de manera presencial en las oficinas de Adquisiciones del hospital de SOLCA Núcleo de Loja hasta las  </w:t>
      </w:r>
      <w:r w:rsidR="003B2105" w:rsidRPr="00210BB6">
        <w:rPr>
          <w:rFonts w:ascii="Century Gothic" w:hAnsi="Century Gothic" w:cs="Arial"/>
          <w:b/>
          <w:sz w:val="18"/>
          <w:szCs w:val="18"/>
          <w:highlight w:val="yellow"/>
          <w:lang w:val="es-EC"/>
        </w:rPr>
        <w:t xml:space="preserve">13H00 del </w:t>
      </w:r>
      <w:r w:rsidR="00115BAD" w:rsidRPr="00210BB6">
        <w:rPr>
          <w:rFonts w:ascii="Century Gothic" w:hAnsi="Century Gothic" w:cs="Arial"/>
          <w:b/>
          <w:sz w:val="18"/>
          <w:szCs w:val="18"/>
          <w:highlight w:val="yellow"/>
          <w:lang w:val="es-EC"/>
        </w:rPr>
        <w:t>17 de julio de 2026</w:t>
      </w:r>
      <w:r w:rsidR="003B2105" w:rsidRPr="00CC6E4D">
        <w:rPr>
          <w:rFonts w:ascii="Century Gothic" w:hAnsi="Century Gothic" w:cs="Arial"/>
          <w:bCs/>
          <w:sz w:val="18"/>
          <w:szCs w:val="18"/>
          <w:lang w:val="es-EC"/>
        </w:rPr>
        <w:t>. No se recibirán ofertas fuera del plazo y hora indicada</w:t>
      </w:r>
      <w:r w:rsidRPr="0002055A">
        <w:rPr>
          <w:rFonts w:ascii="Century Gothic" w:hAnsi="Century Gothic" w:cs="Arial"/>
          <w:bCs/>
          <w:sz w:val="18"/>
          <w:szCs w:val="18"/>
          <w:lang w:val="es-EC"/>
        </w:rPr>
        <w:t>.</w:t>
      </w:r>
      <w:r w:rsidR="00C23423" w:rsidRPr="0002055A">
        <w:rPr>
          <w:rFonts w:ascii="Century Gothic" w:hAnsi="Century Gothic" w:cs="Arial"/>
          <w:bCs/>
          <w:sz w:val="18"/>
          <w:szCs w:val="18"/>
          <w:lang w:val="es-EC"/>
        </w:rPr>
        <w:t xml:space="preserve"> </w:t>
      </w:r>
      <w:r w:rsidR="006B6F45" w:rsidRPr="0002055A">
        <w:rPr>
          <w:rFonts w:ascii="Century Gothic" w:hAnsi="Century Gothic" w:cs="Arial"/>
          <w:bCs/>
          <w:sz w:val="18"/>
          <w:szCs w:val="18"/>
          <w:lang w:val="es-EC"/>
        </w:rPr>
        <w:t xml:space="preserve"> </w:t>
      </w:r>
      <w:r w:rsidR="00BC6867" w:rsidRPr="0002055A">
        <w:rPr>
          <w:rFonts w:ascii="Century Gothic" w:hAnsi="Century Gothic" w:cs="Arial"/>
          <w:bCs/>
          <w:sz w:val="18"/>
          <w:szCs w:val="18"/>
          <w:lang w:val="es-EC"/>
        </w:rPr>
        <w:t xml:space="preserve"> </w:t>
      </w:r>
    </w:p>
    <w:p w14:paraId="30007B8B" w14:textId="1EA02BBC" w:rsidR="00383343" w:rsidRPr="0002055A" w:rsidRDefault="00B5157D">
      <w:pPr>
        <w:jc w:val="both"/>
        <w:rPr>
          <w:rFonts w:ascii="Century Gothic" w:hAnsi="Century Gothic" w:cs="Arial"/>
          <w:b/>
          <w:bCs/>
          <w:sz w:val="18"/>
          <w:szCs w:val="18"/>
          <w:u w:val="single"/>
          <w:lang w:val="es-EC"/>
        </w:rPr>
      </w:pPr>
      <w:r w:rsidRPr="0002055A">
        <w:rPr>
          <w:rFonts w:ascii="Century Gothic" w:hAnsi="Century Gothic" w:cs="Arial"/>
          <w:b/>
          <w:bCs/>
          <w:sz w:val="18"/>
          <w:szCs w:val="18"/>
          <w:u w:val="single"/>
          <w:lang w:val="es-EC"/>
        </w:rPr>
        <w:t xml:space="preserve"> </w:t>
      </w:r>
    </w:p>
    <w:p w14:paraId="1D9046A2" w14:textId="77777777" w:rsidR="00383343" w:rsidRPr="0002055A" w:rsidRDefault="00000000">
      <w:pPr>
        <w:jc w:val="both"/>
        <w:rPr>
          <w:rFonts w:ascii="Century Gothic" w:hAnsi="Century Gothic" w:cs="Arial"/>
          <w:b/>
          <w:bCs/>
          <w:sz w:val="18"/>
          <w:szCs w:val="18"/>
          <w:u w:val="single"/>
          <w:lang w:val="es-EC"/>
        </w:rPr>
      </w:pPr>
      <w:r w:rsidRPr="0002055A">
        <w:rPr>
          <w:rFonts w:ascii="Century Gothic" w:hAnsi="Century Gothic" w:cs="Arial"/>
          <w:b/>
          <w:bCs/>
          <w:sz w:val="18"/>
          <w:szCs w:val="18"/>
          <w:u w:val="single"/>
          <w:lang w:val="es-EC"/>
        </w:rPr>
        <w:t xml:space="preserve">Requerimientos generales de la oferta: </w:t>
      </w:r>
    </w:p>
    <w:p w14:paraId="42F2851A" w14:textId="77777777" w:rsidR="00383343" w:rsidRPr="0002055A" w:rsidRDefault="00383343">
      <w:pPr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</w:p>
    <w:p w14:paraId="6CE8FE86" w14:textId="77777777" w:rsidR="00383343" w:rsidRPr="0002055A" w:rsidRDefault="00000000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</w:rPr>
      </w:pPr>
      <w:r w:rsidRPr="0002055A">
        <w:rPr>
          <w:rFonts w:ascii="Century Gothic" w:hAnsi="Century Gothic" w:cs="Arial"/>
          <w:bCs/>
          <w:sz w:val="18"/>
          <w:szCs w:val="18"/>
        </w:rPr>
        <w:t>Oferta a nombre de: SOLCA NÚCLEO DE LOJA, Ruc:1191707970001</w:t>
      </w:r>
    </w:p>
    <w:p w14:paraId="417950D8" w14:textId="77777777" w:rsidR="00383343" w:rsidRPr="0002055A" w:rsidRDefault="00000000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</w:rPr>
      </w:pPr>
      <w:r w:rsidRPr="0002055A">
        <w:rPr>
          <w:rFonts w:ascii="Century Gothic" w:hAnsi="Century Gothic" w:cs="Arial"/>
          <w:bCs/>
          <w:sz w:val="18"/>
          <w:szCs w:val="18"/>
        </w:rPr>
        <w:t>Nombre del oferente</w:t>
      </w:r>
    </w:p>
    <w:p w14:paraId="661F332D" w14:textId="77777777" w:rsidR="00383343" w:rsidRPr="0002055A" w:rsidRDefault="00000000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  <w:lang w:val="es-EC"/>
        </w:rPr>
      </w:pPr>
      <w:r w:rsidRPr="0002055A">
        <w:rPr>
          <w:rFonts w:ascii="Century Gothic" w:hAnsi="Century Gothic" w:cs="Arial"/>
          <w:bCs/>
          <w:sz w:val="18"/>
          <w:szCs w:val="18"/>
          <w:lang w:val="es-EC"/>
        </w:rPr>
        <w:t>Detallar nombre completo del representante legal de la empresa, apoderado o persona natural.</w:t>
      </w:r>
    </w:p>
    <w:p w14:paraId="55FB34D7" w14:textId="77777777" w:rsidR="00383343" w:rsidRPr="0002055A" w:rsidRDefault="00000000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  <w:lang w:val="es-EC"/>
        </w:rPr>
      </w:pPr>
      <w:r w:rsidRPr="0002055A">
        <w:rPr>
          <w:rFonts w:ascii="Century Gothic" w:hAnsi="Century Gothic" w:cs="Arial"/>
          <w:bCs/>
          <w:sz w:val="18"/>
          <w:szCs w:val="18"/>
          <w:lang w:val="es-EC"/>
        </w:rPr>
        <w:t>Adjuntar copia del Registro Único de Contribuyentes (R.U.C).</w:t>
      </w:r>
    </w:p>
    <w:p w14:paraId="212700BD" w14:textId="77777777" w:rsidR="00383343" w:rsidRPr="0002055A" w:rsidRDefault="00000000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  <w:u w:val="single"/>
          <w:lang w:val="es-EC"/>
        </w:rPr>
      </w:pPr>
      <w:r w:rsidRPr="0002055A">
        <w:rPr>
          <w:rFonts w:ascii="Century Gothic" w:hAnsi="Century Gothic" w:cs="Arial"/>
          <w:bCs/>
          <w:sz w:val="18"/>
          <w:szCs w:val="18"/>
          <w:lang w:val="es-EC"/>
        </w:rPr>
        <w:t>Detallar dirección completa, números telefónicos: convencional- móvil y correo electrónico.</w:t>
      </w:r>
    </w:p>
    <w:p w14:paraId="705403F6" w14:textId="77777777" w:rsidR="00383343" w:rsidRPr="0002055A" w:rsidRDefault="00000000">
      <w:pPr>
        <w:pStyle w:val="Prrafodelista"/>
        <w:numPr>
          <w:ilvl w:val="1"/>
          <w:numId w:val="1"/>
        </w:numPr>
        <w:jc w:val="both"/>
        <w:rPr>
          <w:rFonts w:ascii="Century Gothic" w:hAnsi="Century Gothic" w:cs="Arial"/>
          <w:bCs/>
          <w:sz w:val="18"/>
          <w:szCs w:val="18"/>
        </w:rPr>
      </w:pPr>
      <w:r w:rsidRPr="0002055A">
        <w:rPr>
          <w:rFonts w:ascii="Century Gothic" w:hAnsi="Century Gothic" w:cs="Arial"/>
          <w:b/>
          <w:sz w:val="18"/>
          <w:szCs w:val="18"/>
          <w:u w:val="single"/>
        </w:rPr>
        <w:t>La oferta debe estar firmada</w:t>
      </w:r>
      <w:r w:rsidRPr="0002055A">
        <w:rPr>
          <w:rFonts w:ascii="Century Gothic" w:hAnsi="Century Gothic" w:cs="Arial"/>
          <w:bCs/>
          <w:sz w:val="18"/>
          <w:szCs w:val="18"/>
        </w:rPr>
        <w:t xml:space="preserve"> por el oferente (personas naturales), su representante legal o apoderado, </w:t>
      </w:r>
      <w:r w:rsidRPr="0002055A">
        <w:rPr>
          <w:rFonts w:ascii="Century Gothic" w:hAnsi="Century Gothic" w:cs="Arial"/>
          <w:b/>
          <w:sz w:val="18"/>
          <w:szCs w:val="18"/>
          <w:u w:val="single"/>
        </w:rPr>
        <w:t>caso contrario será desestimada</w:t>
      </w:r>
      <w:r w:rsidRPr="0002055A">
        <w:rPr>
          <w:rFonts w:ascii="Century Gothic" w:hAnsi="Century Gothic" w:cs="Arial"/>
          <w:bCs/>
          <w:sz w:val="18"/>
          <w:szCs w:val="18"/>
        </w:rPr>
        <w:t>.</w:t>
      </w:r>
    </w:p>
    <w:p w14:paraId="6228E223" w14:textId="77777777" w:rsidR="00383343" w:rsidRPr="0002055A" w:rsidRDefault="00383343">
      <w:pPr>
        <w:pStyle w:val="Ttulo1"/>
        <w:numPr>
          <w:ilvl w:val="0"/>
          <w:numId w:val="0"/>
        </w:numPr>
        <w:ind w:left="720"/>
        <w:rPr>
          <w:rFonts w:ascii="Century Gothic" w:hAnsi="Century Gothic" w:cs="Arial"/>
          <w:sz w:val="18"/>
          <w:szCs w:val="18"/>
        </w:rPr>
      </w:pPr>
    </w:p>
    <w:p w14:paraId="55783699" w14:textId="77777777" w:rsidR="00383343" w:rsidRPr="0002055A" w:rsidRDefault="00000000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  <w:r w:rsidRPr="0002055A">
        <w:rPr>
          <w:rFonts w:ascii="Century Gothic" w:hAnsi="Century Gothic" w:cs="Arial"/>
          <w:bCs/>
          <w:sz w:val="18"/>
          <w:szCs w:val="18"/>
          <w:lang w:val="es-EC"/>
        </w:rPr>
        <w:t>El oferente debe detallar el precio total de la oferta sin IVA e indicar si aplica IVA, considerando que Solca Núcleo Loja no contempla reajuste de precios luego de la adjudicación y el precio unitario incluyendo todos los decimales que emplea.</w:t>
      </w:r>
    </w:p>
    <w:p w14:paraId="7FD37C45" w14:textId="77777777" w:rsidR="00383343" w:rsidRPr="0002055A" w:rsidRDefault="00000000">
      <w:pPr>
        <w:pStyle w:val="Prrafodelista"/>
        <w:numPr>
          <w:ilvl w:val="0"/>
          <w:numId w:val="3"/>
        </w:numPr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  <w:r w:rsidRPr="0002055A">
        <w:rPr>
          <w:rFonts w:ascii="Century Gothic" w:hAnsi="Century Gothic" w:cs="Arial"/>
          <w:bCs/>
          <w:sz w:val="18"/>
          <w:szCs w:val="18"/>
          <w:lang w:val="es-EC"/>
        </w:rPr>
        <w:t>La institución no cubrirá costos adicionales por traslado o transporte, por tal motivo el valor debe estar inmerso en el costo ofertado.</w:t>
      </w:r>
    </w:p>
    <w:p w14:paraId="6F536A76" w14:textId="77777777" w:rsidR="00383343" w:rsidRPr="0002055A" w:rsidRDefault="00000000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  <w:r w:rsidRPr="0002055A">
        <w:rPr>
          <w:rFonts w:ascii="Century Gothic" w:hAnsi="Century Gothic" w:cs="Arial"/>
          <w:bCs/>
          <w:sz w:val="18"/>
          <w:szCs w:val="18"/>
          <w:lang w:val="es-EC"/>
        </w:rPr>
        <w:t>La oferta debe ser presentada con toda la información solicitada, adjuntando la documentación soporte correspondiente.</w:t>
      </w:r>
    </w:p>
    <w:p w14:paraId="6E281365" w14:textId="77777777" w:rsidR="00383343" w:rsidRPr="0002055A" w:rsidRDefault="00383343">
      <w:pPr>
        <w:spacing w:line="276" w:lineRule="auto"/>
        <w:jc w:val="both"/>
        <w:rPr>
          <w:rFonts w:ascii="Century Gothic" w:hAnsi="Century Gothic" w:cs="Arial"/>
          <w:bCs/>
          <w:sz w:val="18"/>
          <w:szCs w:val="18"/>
          <w:lang w:val="es-EC"/>
        </w:rPr>
      </w:pPr>
    </w:p>
    <w:p w14:paraId="5494434A" w14:textId="77777777" w:rsidR="00383343" w:rsidRPr="0002055A" w:rsidRDefault="00000000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u w:val="single"/>
          <w:lang w:val="es-EC" w:eastAsia="es-EC"/>
        </w:rPr>
      </w:pPr>
      <w:r w:rsidRPr="0002055A">
        <w:rPr>
          <w:rFonts w:ascii="Century Gothic" w:eastAsia="Times New Roman" w:hAnsi="Century Gothic" w:cs="Arial"/>
          <w:b/>
          <w:bCs/>
          <w:sz w:val="18"/>
          <w:szCs w:val="18"/>
          <w:u w:val="single"/>
          <w:lang w:val="es-EC" w:eastAsia="es-EC"/>
        </w:rPr>
        <w:t xml:space="preserve">Requerimientos específicos de la oferta: </w:t>
      </w:r>
    </w:p>
    <w:p w14:paraId="56E65B94" w14:textId="77777777" w:rsidR="00383343" w:rsidRPr="0002055A" w:rsidRDefault="00383343">
      <w:pPr>
        <w:rPr>
          <w:rFonts w:ascii="Century Gothic" w:eastAsia="Times New Roman" w:hAnsi="Century Gothic" w:cs="Arial"/>
          <w:b/>
          <w:bCs/>
          <w:sz w:val="18"/>
          <w:szCs w:val="18"/>
          <w:u w:val="single"/>
          <w:lang w:val="es-EC" w:eastAsia="es-EC"/>
        </w:rPr>
      </w:pPr>
    </w:p>
    <w:p w14:paraId="67FF285B" w14:textId="09E26C9E" w:rsidR="003D733D" w:rsidRDefault="00000000" w:rsidP="00513548">
      <w:pPr>
        <w:spacing w:line="276" w:lineRule="auto"/>
        <w:rPr>
          <w:rFonts w:ascii="Century Gothic" w:hAnsi="Century Gothic" w:cs="Arial"/>
          <w:bCs/>
          <w:sz w:val="18"/>
          <w:szCs w:val="18"/>
          <w:lang w:val="es-EC"/>
        </w:rPr>
      </w:pPr>
      <w:r w:rsidRPr="0002055A">
        <w:rPr>
          <w:rFonts w:ascii="Century Gothic" w:hAnsi="Century Gothic" w:cs="Arial"/>
          <w:bCs/>
          <w:sz w:val="18"/>
          <w:szCs w:val="18"/>
          <w:lang w:val="es-EC"/>
        </w:rPr>
        <w:t xml:space="preserve">Es </w:t>
      </w:r>
      <w:r w:rsidRPr="0002055A">
        <w:rPr>
          <w:rFonts w:ascii="Century Gothic" w:hAnsi="Century Gothic" w:cs="Arial"/>
          <w:b/>
          <w:color w:val="FF0000"/>
          <w:sz w:val="18"/>
          <w:szCs w:val="18"/>
          <w:u w:val="single"/>
          <w:lang w:val="es-EC"/>
        </w:rPr>
        <w:t>OBLIGATORIO</w:t>
      </w:r>
      <w:r w:rsidRPr="0002055A">
        <w:rPr>
          <w:rFonts w:ascii="Century Gothic" w:hAnsi="Century Gothic" w:cs="Arial"/>
          <w:bCs/>
          <w:sz w:val="18"/>
          <w:szCs w:val="18"/>
          <w:lang w:val="es-EC"/>
        </w:rPr>
        <w:t xml:space="preserve"> que el oferente proporcione toda la información solicitada en la siguiente matriz en formato WORD, que se adjunta a la invitación:  </w:t>
      </w:r>
    </w:p>
    <w:p w14:paraId="5C2E25CF" w14:textId="77777777" w:rsidR="00513548" w:rsidRPr="00513548" w:rsidRDefault="00513548" w:rsidP="00513548">
      <w:pPr>
        <w:spacing w:line="276" w:lineRule="auto"/>
        <w:rPr>
          <w:rFonts w:ascii="Century Gothic" w:hAnsi="Century Gothic" w:cs="Arial"/>
          <w:bCs/>
          <w:sz w:val="18"/>
          <w:szCs w:val="18"/>
          <w:lang w:val="es-EC"/>
        </w:rPr>
      </w:pPr>
    </w:p>
    <w:tbl>
      <w:tblPr>
        <w:tblpPr w:leftFromText="141" w:rightFromText="141" w:bottomFromText="160" w:vertAnchor="text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3818"/>
      </w:tblGrid>
      <w:tr w:rsidR="003D733D" w:rsidRPr="0002055A" w14:paraId="6EFE12C9" w14:textId="77777777" w:rsidTr="00CF062B">
        <w:trPr>
          <w:trHeight w:val="71"/>
        </w:trPr>
        <w:tc>
          <w:tcPr>
            <w:tcW w:w="5807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20C5" w14:textId="77777777" w:rsidR="003D733D" w:rsidRPr="0002055A" w:rsidRDefault="003D733D" w:rsidP="00E36E06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kern w:val="2"/>
                <w:sz w:val="18"/>
                <w:szCs w:val="18"/>
                <w14:ligatures w14:val="standardContextual"/>
              </w:rPr>
              <w:t>DATOS INFORMATIVOS DEL OFERENTE</w:t>
            </w:r>
          </w:p>
        </w:tc>
        <w:tc>
          <w:tcPr>
            <w:tcW w:w="3818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20D1E" w14:textId="77777777" w:rsidR="003D733D" w:rsidRPr="0002055A" w:rsidRDefault="003D733D" w:rsidP="00E36E06">
            <w:pPr>
              <w:spacing w:line="276" w:lineRule="auto"/>
              <w:rPr>
                <w:rFonts w:ascii="Century Gothic" w:hAnsi="Century Gothic" w:cs="Calibri"/>
                <w:kern w:val="2"/>
                <w:sz w:val="18"/>
                <w:szCs w:val="18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A LLENAR POR OFERENTE</w:t>
            </w:r>
          </w:p>
        </w:tc>
      </w:tr>
      <w:tr w:rsidR="003D733D" w:rsidRPr="0002055A" w14:paraId="27F29F22" w14:textId="77777777" w:rsidTr="00CF062B">
        <w:trPr>
          <w:trHeight w:val="260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8F86" w14:textId="77777777" w:rsidR="003D733D" w:rsidRPr="0002055A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EMPRESA: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CDBE" w14:textId="77777777" w:rsidR="003D733D" w:rsidRPr="0002055A" w:rsidRDefault="003D733D" w:rsidP="00E36E06">
            <w:pPr>
              <w:spacing w:line="276" w:lineRule="auto"/>
              <w:rPr>
                <w:rFonts w:ascii="Century Gothic" w:hAnsi="Century Gothic" w:cs="Calibri"/>
                <w:kern w:val="2"/>
                <w:sz w:val="18"/>
                <w:szCs w:val="18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 </w:t>
            </w:r>
          </w:p>
        </w:tc>
      </w:tr>
      <w:tr w:rsidR="003D733D" w:rsidRPr="0002055A" w14:paraId="02D24E2A" w14:textId="77777777" w:rsidTr="00CF062B">
        <w:trPr>
          <w:trHeight w:val="260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9C2B" w14:textId="77777777" w:rsidR="003D733D" w:rsidRPr="0002055A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RUC: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ECAC" w14:textId="77777777" w:rsidR="003D733D" w:rsidRPr="0002055A" w:rsidRDefault="003D733D" w:rsidP="00E36E06">
            <w:pPr>
              <w:spacing w:line="276" w:lineRule="auto"/>
              <w:rPr>
                <w:rFonts w:ascii="Century Gothic" w:hAnsi="Century Gothic" w:cs="Calibri"/>
                <w:kern w:val="2"/>
                <w:sz w:val="18"/>
                <w:szCs w:val="18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 </w:t>
            </w:r>
          </w:p>
        </w:tc>
      </w:tr>
      <w:tr w:rsidR="003D733D" w:rsidRPr="0002055A" w14:paraId="497BC1E7" w14:textId="77777777" w:rsidTr="00CF062B">
        <w:trPr>
          <w:trHeight w:val="260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6644" w14:textId="77777777" w:rsidR="003D733D" w:rsidRPr="0002055A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 xml:space="preserve">DIRECCIÓN: 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923B5" w14:textId="77777777" w:rsidR="003D733D" w:rsidRPr="0002055A" w:rsidRDefault="003D733D" w:rsidP="00E36E06">
            <w:pPr>
              <w:spacing w:line="276" w:lineRule="auto"/>
              <w:rPr>
                <w:rFonts w:ascii="Century Gothic" w:hAnsi="Century Gothic" w:cs="Calibri"/>
                <w:kern w:val="2"/>
                <w:sz w:val="18"/>
                <w:szCs w:val="18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 </w:t>
            </w:r>
          </w:p>
        </w:tc>
      </w:tr>
      <w:tr w:rsidR="003D733D" w:rsidRPr="0002055A" w14:paraId="6B3FA130" w14:textId="77777777" w:rsidTr="00CF062B">
        <w:trPr>
          <w:trHeight w:val="260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A8B2B" w14:textId="77777777" w:rsidR="003D733D" w:rsidRPr="0002055A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CORREO ELECTRÒNICO: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B8B5" w14:textId="77777777" w:rsidR="003D733D" w:rsidRPr="0002055A" w:rsidRDefault="003D733D" w:rsidP="00E36E06">
            <w:pPr>
              <w:spacing w:line="276" w:lineRule="auto"/>
              <w:rPr>
                <w:rFonts w:ascii="Century Gothic" w:hAnsi="Century Gothic" w:cs="Calibri"/>
                <w:kern w:val="2"/>
                <w:sz w:val="18"/>
                <w:szCs w:val="18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 </w:t>
            </w:r>
          </w:p>
        </w:tc>
      </w:tr>
      <w:tr w:rsidR="003D733D" w:rsidRPr="0002055A" w14:paraId="57E0B095" w14:textId="77777777" w:rsidTr="00CF062B">
        <w:trPr>
          <w:trHeight w:val="260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79970" w14:textId="77777777" w:rsidR="003D733D" w:rsidRPr="0002055A" w:rsidRDefault="003D733D" w:rsidP="00E36E06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TELÉFONO: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1FDA" w14:textId="77777777" w:rsidR="003D733D" w:rsidRPr="0002055A" w:rsidRDefault="003D733D" w:rsidP="00E36E06">
            <w:pPr>
              <w:spacing w:line="276" w:lineRule="auto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</w:pPr>
          </w:p>
        </w:tc>
      </w:tr>
      <w:tr w:rsidR="003D733D" w:rsidRPr="00115BAD" w14:paraId="64124175" w14:textId="77777777" w:rsidTr="00CF062B">
        <w:trPr>
          <w:trHeight w:val="173"/>
        </w:trPr>
        <w:tc>
          <w:tcPr>
            <w:tcW w:w="9625" w:type="dxa"/>
            <w:gridSpan w:val="2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326C" w14:textId="18880AE8" w:rsidR="003D733D" w:rsidRPr="0002055A" w:rsidRDefault="00FA15F7" w:rsidP="00FA15F7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ADQUISICIÓN DE UNA</w:t>
            </w:r>
            <w:r w:rsidR="003B2105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 xml:space="preserve"> </w:t>
            </w: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PANTALLA LED PARA SOLCA NÚCLEO DE LOJA</w:t>
            </w:r>
          </w:p>
        </w:tc>
      </w:tr>
      <w:tr w:rsidR="00891535" w:rsidRPr="00115BAD" w14:paraId="31C20012" w14:textId="77777777" w:rsidTr="00CF062B">
        <w:trPr>
          <w:trHeight w:val="173"/>
        </w:trPr>
        <w:tc>
          <w:tcPr>
            <w:tcW w:w="9625" w:type="dxa"/>
            <w:gridSpan w:val="2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AE14C" w14:textId="1CC00217" w:rsidR="00891535" w:rsidRPr="0002055A" w:rsidRDefault="00891535" w:rsidP="00FA15F7">
            <w:pPr>
              <w:jc w:val="center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lastRenderedPageBreak/>
              <w:t>LICENCIA DE SOFTWARE DE SEÑALIZACIÓN DIGITAL</w:t>
            </w:r>
          </w:p>
        </w:tc>
      </w:tr>
      <w:tr w:rsidR="003D733D" w:rsidRPr="00115BAD" w14:paraId="378B72A1" w14:textId="77777777" w:rsidTr="00CF062B">
        <w:trPr>
          <w:trHeight w:val="384"/>
        </w:trPr>
        <w:tc>
          <w:tcPr>
            <w:tcW w:w="5807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2D0E" w14:textId="79F6C32C" w:rsidR="003D733D" w:rsidRPr="0002055A" w:rsidRDefault="003D733D" w:rsidP="00CF062B">
            <w:pPr>
              <w:spacing w:line="276" w:lineRule="auto"/>
              <w:jc w:val="center"/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</w:rPr>
              <w:t>Características y especificaciones</w:t>
            </w:r>
            <w:r w:rsidR="007C1722" w:rsidRPr="0002055A"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  <w:t xml:space="preserve"> mínimas</w:t>
            </w: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18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5FB5" w14:textId="13A64B0C" w:rsidR="003D733D" w:rsidRPr="0002055A" w:rsidRDefault="003A0648" w:rsidP="00CF062B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OFERTADO (</w:t>
            </w: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 xml:space="preserve"> A LLENAR POR EL OFERENTE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)</w:t>
            </w:r>
          </w:p>
        </w:tc>
      </w:tr>
      <w:tr w:rsidR="00891535" w:rsidRPr="00115BAD" w14:paraId="7FDFBF99" w14:textId="77777777" w:rsidTr="00CF062B">
        <w:trPr>
          <w:trHeight w:val="384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A2871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Tipo de licencia</w:t>
            </w:r>
          </w:p>
          <w:p w14:paraId="7BB95616" w14:textId="15CE631A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Licencia perpetua o por suscripción para un (1) reproductor multimedia.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94C3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115BAD" w14:paraId="56E39E49" w14:textId="77777777" w:rsidTr="00CF062B">
        <w:trPr>
          <w:trHeight w:val="384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C8D13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Compatibilidad</w:t>
            </w:r>
          </w:p>
          <w:p w14:paraId="45C64AB7" w14:textId="417CE752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Compatible con Windows 10/11 de 64 bits.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2B51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Calibri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115BAD" w14:paraId="2FCCDE67" w14:textId="77777777" w:rsidTr="00CF062B">
        <w:trPr>
          <w:trHeight w:val="384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1153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Administración</w:t>
            </w:r>
          </w:p>
          <w:p w14:paraId="753C4AE1" w14:textId="297C8382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Gestión centralizada mediante plataforma web o aplicación cliente.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9D50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Calibri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 </w:t>
            </w:r>
          </w:p>
        </w:tc>
      </w:tr>
      <w:tr w:rsidR="00891535" w:rsidRPr="00115BAD" w14:paraId="7188CF0E" w14:textId="77777777" w:rsidTr="00CF062B">
        <w:trPr>
          <w:trHeight w:val="384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CA80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Número de pantallas</w:t>
            </w:r>
          </w:p>
          <w:p w14:paraId="617CF52D" w14:textId="79DE53C8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Administración de al menos una (1) pantalla digital.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9E6F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115BAD" w14:paraId="16277297" w14:textId="77777777" w:rsidTr="00CF062B">
        <w:trPr>
          <w:trHeight w:val="573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2434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Programación</w:t>
            </w:r>
          </w:p>
          <w:p w14:paraId="287C37E9" w14:textId="1B16C52C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Por fecha, hora, calendario y listas de reproducción.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A7CE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115BAD" w14:paraId="5EBAAE55" w14:textId="77777777" w:rsidTr="00CF062B">
        <w:trPr>
          <w:trHeight w:val="384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DA23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Contenido</w:t>
            </w:r>
          </w:p>
          <w:p w14:paraId="0263BBCA" w14:textId="5D3B508C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Imágenes, videos, PDF, HTML5 y texto dinámico.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D8F3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115BAD" w14:paraId="671BAF4F" w14:textId="77777777" w:rsidTr="00CF062B">
        <w:trPr>
          <w:trHeight w:val="384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DF0E9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Plantillas</w:t>
            </w:r>
          </w:p>
          <w:p w14:paraId="3ABECB5F" w14:textId="2B60039F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Creación y edición con múltiples zonas.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C2D8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6352FA" w14:paraId="2435E709" w14:textId="77777777" w:rsidTr="00CF062B">
        <w:trPr>
          <w:trHeight w:val="492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7B099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División de pantalla</w:t>
            </w:r>
          </w:p>
          <w:p w14:paraId="2C21578C" w14:textId="13BE9C26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Video, imágenes, reloj, RSS, web y texto.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5447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6352FA" w14:paraId="1A349BC9" w14:textId="77777777" w:rsidTr="00CF062B">
        <w:trPr>
          <w:trHeight w:val="384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2AFC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Actualización</w:t>
            </w:r>
          </w:p>
          <w:p w14:paraId="42ED036F" w14:textId="4D72BC78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Remota por LAN o Internet.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97E3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6352FA" w14:paraId="292561DE" w14:textId="77777777" w:rsidTr="00CF062B">
        <w:trPr>
          <w:trHeight w:val="468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26E7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Usuarios</w:t>
            </w:r>
          </w:p>
          <w:p w14:paraId="64DBA831" w14:textId="51A2478E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Múltiples niveles de permisos.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5A4F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02055A" w14:paraId="6AF32678" w14:textId="77777777" w:rsidTr="00CF062B">
        <w:trPr>
          <w:trHeight w:val="416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FF20B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Monitoreo</w:t>
            </w:r>
          </w:p>
          <w:p w14:paraId="1A283AF9" w14:textId="68157991" w:rsidR="00891535" w:rsidRPr="0002055A" w:rsidRDefault="00891535" w:rsidP="00891535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Estado del reproductor.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B1436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02055A" w14:paraId="594395BF" w14:textId="77777777" w:rsidTr="00CF062B">
        <w:trPr>
          <w:trHeight w:val="505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AD42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Resolución</w:t>
            </w:r>
          </w:p>
          <w:p w14:paraId="76791382" w14:textId="783480EF" w:rsidR="00891535" w:rsidRPr="0002055A" w:rsidRDefault="00891535" w:rsidP="00891535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Hasta 4K UHD.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47C2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02055A" w14:paraId="32C510E9" w14:textId="77777777" w:rsidTr="00CF062B">
        <w:trPr>
          <w:trHeight w:val="399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475D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Orientación</w:t>
            </w:r>
          </w:p>
          <w:p w14:paraId="19EDBD58" w14:textId="5D157C0C" w:rsidR="00891535" w:rsidRPr="0002055A" w:rsidRDefault="00891535" w:rsidP="00891535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Horizontal y vertical.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A984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6352FA" w14:paraId="65A79B4E" w14:textId="77777777" w:rsidTr="00CF062B">
        <w:trPr>
          <w:trHeight w:val="334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BA38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Comunicación</w:t>
            </w:r>
          </w:p>
          <w:p w14:paraId="1BE440F1" w14:textId="13A8B25D" w:rsidR="00891535" w:rsidRPr="0002055A" w:rsidRDefault="00891535" w:rsidP="00891535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TCP/IP Ethernet Gigabit.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1A3F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02055A" w14:paraId="0681B4EE" w14:textId="77777777" w:rsidTr="00CF062B">
        <w:trPr>
          <w:trHeight w:val="270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6038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Idioma</w:t>
            </w:r>
          </w:p>
          <w:p w14:paraId="643F80CC" w14:textId="33AB144B" w:rsidR="00891535" w:rsidRPr="0002055A" w:rsidRDefault="00891535" w:rsidP="00891535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Español o inglés.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D01F9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02055A" w14:paraId="7F8F3062" w14:textId="77777777" w:rsidTr="00CF062B">
        <w:trPr>
          <w:trHeight w:val="192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53D1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Licenciamiento</w:t>
            </w:r>
          </w:p>
          <w:p w14:paraId="14970B92" w14:textId="503A5935" w:rsidR="00891535" w:rsidRPr="0002055A" w:rsidRDefault="00891535" w:rsidP="00891535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Activación legal incluida.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AF78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91535" w:rsidRPr="0002055A" w14:paraId="615FE8F9" w14:textId="77777777" w:rsidTr="00CF062B">
        <w:trPr>
          <w:trHeight w:val="398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2FC0" w14:textId="77777777" w:rsidR="00891535" w:rsidRPr="0002055A" w:rsidRDefault="00891535" w:rsidP="00891535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Soporte</w:t>
            </w:r>
          </w:p>
          <w:p w14:paraId="03CE5230" w14:textId="029DCF5E" w:rsidR="00891535" w:rsidRPr="0002055A" w:rsidRDefault="00891535" w:rsidP="00891535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Durante la garantía.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A57A" w14:textId="77777777" w:rsidR="00891535" w:rsidRPr="0002055A" w:rsidRDefault="00891535" w:rsidP="00891535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8B16C3" w:rsidRPr="0002055A" w14:paraId="4758A9A3" w14:textId="77777777" w:rsidTr="00CF062B">
        <w:trPr>
          <w:trHeight w:val="179"/>
        </w:trPr>
        <w:tc>
          <w:tcPr>
            <w:tcW w:w="9625" w:type="dxa"/>
            <w:gridSpan w:val="2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CD6E" w14:textId="457D3FB0" w:rsidR="008B16C3" w:rsidRPr="0002055A" w:rsidRDefault="008B16C3" w:rsidP="008B16C3">
            <w:pPr>
              <w:pStyle w:val="Ttulo2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color w:val="auto"/>
                <w:sz w:val="18"/>
                <w:szCs w:val="18"/>
                <w:lang w:val="es-ES"/>
              </w:rPr>
              <w:t>REPRODUCTOR MULTIMEDIA</w:t>
            </w:r>
          </w:p>
        </w:tc>
      </w:tr>
      <w:tr w:rsidR="003A0648" w:rsidRPr="006352FA" w14:paraId="569ED916" w14:textId="77777777" w:rsidTr="00CF062B">
        <w:trPr>
          <w:trHeight w:val="294"/>
        </w:trPr>
        <w:tc>
          <w:tcPr>
            <w:tcW w:w="5807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7374" w14:textId="0709068F" w:rsidR="003A0648" w:rsidRPr="0002055A" w:rsidRDefault="003A0648" w:rsidP="003A064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</w:rPr>
              <w:t>Características y especificaciones</w:t>
            </w: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  <w:t xml:space="preserve"> mínimas</w:t>
            </w: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18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EDB4" w14:textId="00F286E4" w:rsidR="003A0648" w:rsidRPr="0002055A" w:rsidRDefault="003A0648" w:rsidP="003A0648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OFERTADO (</w:t>
            </w: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 xml:space="preserve"> A LLENAR POR EL OFERENTE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)</w:t>
            </w:r>
          </w:p>
        </w:tc>
      </w:tr>
      <w:tr w:rsidR="00CF062B" w:rsidRPr="0002055A" w14:paraId="50E49113" w14:textId="77777777" w:rsidTr="00CF062B">
        <w:trPr>
          <w:trHeight w:val="516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D535" w14:textId="77777777" w:rsidR="00CF062B" w:rsidRPr="0002055A" w:rsidRDefault="00CF062B" w:rsidP="00CF062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Tipo</w:t>
            </w:r>
          </w:p>
          <w:p w14:paraId="3FAC6F80" w14:textId="70CC21E6" w:rsidR="00CF062B" w:rsidRPr="0002055A" w:rsidRDefault="00CF062B" w:rsidP="00CF062B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Reproductor multimedia industrial.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44DC" w14:textId="77777777" w:rsidR="00CF062B" w:rsidRPr="0002055A" w:rsidRDefault="00CF062B" w:rsidP="00CF062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CF062B" w:rsidRPr="0002055A" w14:paraId="5BA96C16" w14:textId="77777777" w:rsidTr="00CF062B">
        <w:trPr>
          <w:trHeight w:val="414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D77FA" w14:textId="77777777" w:rsidR="00CF062B" w:rsidRPr="0002055A" w:rsidRDefault="00CF062B" w:rsidP="00CF062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Procesador</w:t>
            </w:r>
          </w:p>
          <w:p w14:paraId="0E7AFB74" w14:textId="6B30A2BC" w:rsidR="00CF062B" w:rsidRPr="0002055A" w:rsidRDefault="00CF062B" w:rsidP="00CF062B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Intel Core i5 12ª generación o superior.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48AA" w14:textId="77777777" w:rsidR="00CF062B" w:rsidRPr="0002055A" w:rsidRDefault="00CF062B" w:rsidP="00CF062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CF062B" w:rsidRPr="0002055A" w14:paraId="005883E4" w14:textId="77777777" w:rsidTr="00CF062B">
        <w:trPr>
          <w:trHeight w:val="414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FC3C" w14:textId="77777777" w:rsidR="00CF062B" w:rsidRPr="0002055A" w:rsidRDefault="00CF062B" w:rsidP="00CF062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RAM</w:t>
            </w:r>
          </w:p>
          <w:p w14:paraId="6972539D" w14:textId="02DC600B" w:rsidR="00CF062B" w:rsidRPr="0002055A" w:rsidRDefault="00CF062B" w:rsidP="00CF062B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8 GB DDR4 mínimo.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A04D" w14:textId="77777777" w:rsidR="00CF062B" w:rsidRPr="0002055A" w:rsidRDefault="00CF062B" w:rsidP="00CF062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CF062B" w:rsidRPr="0002055A" w14:paraId="14B06A7C" w14:textId="77777777" w:rsidTr="00CF062B">
        <w:trPr>
          <w:trHeight w:val="491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D3C18" w14:textId="77777777" w:rsidR="00CF062B" w:rsidRPr="0002055A" w:rsidRDefault="00CF062B" w:rsidP="00CF062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Almacenamiento</w:t>
            </w:r>
          </w:p>
          <w:p w14:paraId="669EAD40" w14:textId="7882DD70" w:rsidR="00CF062B" w:rsidRPr="0002055A" w:rsidRDefault="00CF062B" w:rsidP="00CF062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SSD 256 GB mínimo.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5A0C" w14:textId="77777777" w:rsidR="00CF062B" w:rsidRPr="0002055A" w:rsidRDefault="00CF062B" w:rsidP="00CF062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CF062B" w:rsidRPr="0002055A" w14:paraId="7325ACC2" w14:textId="77777777" w:rsidTr="00CF062B">
        <w:trPr>
          <w:trHeight w:val="272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930E" w14:textId="3CC02978" w:rsidR="00CF062B" w:rsidRPr="0002055A" w:rsidRDefault="00CF062B" w:rsidP="00CF062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SO</w:t>
            </w:r>
          </w:p>
          <w:p w14:paraId="2B92A7F7" w14:textId="7582525B" w:rsidR="00CF062B" w:rsidRPr="0002055A" w:rsidRDefault="00CF062B" w:rsidP="00CF062B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Windows 10/11 Pro 64 bits.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6B93" w14:textId="77777777" w:rsidR="00CF062B" w:rsidRPr="0002055A" w:rsidRDefault="00CF062B" w:rsidP="00CF062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CF062B" w:rsidRPr="006352FA" w14:paraId="71B88523" w14:textId="77777777" w:rsidTr="00CF062B">
        <w:trPr>
          <w:trHeight w:val="349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E57D5" w14:textId="77777777" w:rsidR="00CF062B" w:rsidRPr="0002055A" w:rsidRDefault="00CF062B" w:rsidP="00CF062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Video</w:t>
            </w:r>
          </w:p>
          <w:p w14:paraId="5906BCDD" w14:textId="0C9C5A14" w:rsidR="00CF062B" w:rsidRPr="0002055A" w:rsidRDefault="00CF062B" w:rsidP="00CF062B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HDMI 2.0 hasta 4K@60Hz.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4B2A" w14:textId="77777777" w:rsidR="00CF062B" w:rsidRPr="0002055A" w:rsidRDefault="00CF062B" w:rsidP="00CF062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CF062B" w:rsidRPr="0002055A" w14:paraId="2C068E2B" w14:textId="77777777" w:rsidTr="00CF062B">
        <w:trPr>
          <w:trHeight w:val="426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609E" w14:textId="77777777" w:rsidR="00CF062B" w:rsidRPr="0002055A" w:rsidRDefault="00CF062B" w:rsidP="00CF062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Red</w:t>
            </w:r>
          </w:p>
          <w:p w14:paraId="780EC160" w14:textId="3EDF85CF" w:rsidR="00CF062B" w:rsidRPr="0002055A" w:rsidRDefault="00CF062B" w:rsidP="00CF062B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1 x Gigabit Ethernet.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81B9" w14:textId="77777777" w:rsidR="00CF062B" w:rsidRPr="0002055A" w:rsidRDefault="00CF062B" w:rsidP="00CF062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CF062B" w:rsidRPr="0002055A" w14:paraId="3E579081" w14:textId="77777777" w:rsidTr="00CF062B">
        <w:trPr>
          <w:trHeight w:val="476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2C12" w14:textId="77777777" w:rsidR="00CF062B" w:rsidRPr="0002055A" w:rsidRDefault="00CF062B" w:rsidP="00CF062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USB</w:t>
            </w:r>
          </w:p>
          <w:p w14:paraId="5190BD59" w14:textId="1A306829" w:rsidR="00CF062B" w:rsidRPr="0002055A" w:rsidRDefault="00CF062B" w:rsidP="00CF062B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4 puertos mínimo.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CED5" w14:textId="77777777" w:rsidR="00CF062B" w:rsidRPr="0002055A" w:rsidRDefault="00CF062B" w:rsidP="00CF062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CF062B" w:rsidRPr="0002055A" w14:paraId="3164683B" w14:textId="77777777" w:rsidTr="00CF062B">
        <w:trPr>
          <w:trHeight w:val="496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BA85" w14:textId="77777777" w:rsidR="00CF062B" w:rsidRPr="0002055A" w:rsidRDefault="00CF062B" w:rsidP="00CF062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lastRenderedPageBreak/>
              <w:t>Audio</w:t>
            </w:r>
          </w:p>
          <w:p w14:paraId="36AE36B3" w14:textId="25B8610D" w:rsidR="00CF062B" w:rsidRPr="0002055A" w:rsidRDefault="00CF062B" w:rsidP="00CF062B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Salida integrada.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41A6" w14:textId="77777777" w:rsidR="00CF062B" w:rsidRPr="0002055A" w:rsidRDefault="00CF062B" w:rsidP="00CF062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CF062B" w:rsidRPr="0002055A" w14:paraId="50BFCED1" w14:textId="77777777" w:rsidTr="00CF062B">
        <w:trPr>
          <w:trHeight w:val="405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F64E" w14:textId="77777777" w:rsidR="00CF062B" w:rsidRPr="0002055A" w:rsidRDefault="00CF062B" w:rsidP="00CF062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Operación</w:t>
            </w:r>
          </w:p>
          <w:p w14:paraId="30AE45A1" w14:textId="3B48EC39" w:rsidR="00CF062B" w:rsidRPr="0002055A" w:rsidRDefault="00CF062B" w:rsidP="00CF062B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24/7.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06E9" w14:textId="77777777" w:rsidR="00CF062B" w:rsidRPr="0002055A" w:rsidRDefault="00CF062B" w:rsidP="00CF062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CF062B" w:rsidRPr="0002055A" w14:paraId="43461A56" w14:textId="77777777" w:rsidTr="00CF062B">
        <w:trPr>
          <w:trHeight w:val="341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1108" w14:textId="77777777" w:rsidR="00CF062B" w:rsidRPr="0002055A" w:rsidRDefault="00CF062B" w:rsidP="00CF062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Alimentación</w:t>
            </w:r>
          </w:p>
          <w:p w14:paraId="69ACB781" w14:textId="12E9674E" w:rsidR="00CF062B" w:rsidRPr="0002055A" w:rsidRDefault="00CF062B" w:rsidP="00CF062B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100–240 VAC.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B64B" w14:textId="77777777" w:rsidR="00CF062B" w:rsidRPr="0002055A" w:rsidRDefault="00CF062B" w:rsidP="00CF062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CF062B" w:rsidRPr="0002055A" w14:paraId="68AFF4C5" w14:textId="77777777" w:rsidTr="00CF062B">
        <w:trPr>
          <w:trHeight w:val="419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D781" w14:textId="77777777" w:rsidR="00CF062B" w:rsidRPr="0002055A" w:rsidRDefault="00CF062B" w:rsidP="00CF062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Montaje</w:t>
            </w:r>
          </w:p>
          <w:p w14:paraId="2FBB9CA5" w14:textId="1654443C" w:rsidR="00CF062B" w:rsidRPr="0002055A" w:rsidRDefault="00CF062B" w:rsidP="00CF062B">
            <w:pPr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VESA o gabinete técnico.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528ED" w14:textId="77777777" w:rsidR="00CF062B" w:rsidRPr="0002055A" w:rsidRDefault="00CF062B" w:rsidP="00CF062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CF062B" w:rsidRPr="0002055A" w14:paraId="2B2F1336" w14:textId="77777777" w:rsidTr="0060287A">
        <w:trPr>
          <w:trHeight w:val="321"/>
        </w:trPr>
        <w:tc>
          <w:tcPr>
            <w:tcW w:w="9625" w:type="dxa"/>
            <w:gridSpan w:val="2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647D" w14:textId="4FCC837D" w:rsidR="00CF062B" w:rsidRPr="0002055A" w:rsidRDefault="00CF062B" w:rsidP="00CF062B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pt-PT"/>
              </w:rPr>
              <w:t>CONTROLADOR DE VIDEO LED</w:t>
            </w:r>
          </w:p>
        </w:tc>
      </w:tr>
      <w:tr w:rsidR="003A0648" w:rsidRPr="006352FA" w14:paraId="7AE8183A" w14:textId="77777777" w:rsidTr="0060287A">
        <w:trPr>
          <w:trHeight w:val="419"/>
        </w:trPr>
        <w:tc>
          <w:tcPr>
            <w:tcW w:w="5807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A54A" w14:textId="2C4586C9" w:rsidR="003A0648" w:rsidRPr="0002055A" w:rsidRDefault="003A0648" w:rsidP="003A064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</w:rPr>
              <w:t>Características y especificaciones</w:t>
            </w: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  <w:t xml:space="preserve"> mínimas</w:t>
            </w: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18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EACB" w14:textId="02DF96D4" w:rsidR="003A0648" w:rsidRPr="0002055A" w:rsidRDefault="003A0648" w:rsidP="003A0648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OFERTADO (</w:t>
            </w: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 xml:space="preserve"> A LLENAR POR EL OFERENTE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)</w:t>
            </w:r>
          </w:p>
        </w:tc>
      </w:tr>
      <w:tr w:rsidR="0060287A" w:rsidRPr="006352FA" w14:paraId="634577AC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3F61" w14:textId="77777777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Tipo</w:t>
            </w:r>
          </w:p>
          <w:p w14:paraId="0EC23988" w14:textId="7B1F4AB8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Controlador todo en uno para pantallas LED.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DABE" w14:textId="77777777" w:rsidR="0060287A" w:rsidRPr="0002055A" w:rsidRDefault="0060287A" w:rsidP="0060287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60287A" w:rsidRPr="006352FA" w14:paraId="6578ABF5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76EA" w14:textId="77777777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Capacidad</w:t>
            </w:r>
          </w:p>
          <w:p w14:paraId="3005584E" w14:textId="7A18FBCB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3,9 millones de píxeles mínimo.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810D" w14:textId="77777777" w:rsidR="0060287A" w:rsidRPr="0002055A" w:rsidRDefault="0060287A" w:rsidP="0060287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60287A" w:rsidRPr="0002055A" w14:paraId="473F0C53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A6A4" w14:textId="77777777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Entrada</w:t>
            </w:r>
          </w:p>
          <w:p w14:paraId="013B11E8" w14:textId="018599DA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Hasta 3840×2160.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9911" w14:textId="77777777" w:rsidR="0060287A" w:rsidRPr="0002055A" w:rsidRDefault="0060287A" w:rsidP="0060287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60287A" w:rsidRPr="006352FA" w14:paraId="7E205E8C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037A" w14:textId="77777777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Entradas</w:t>
            </w:r>
          </w:p>
          <w:p w14:paraId="64C0EAC9" w14:textId="33CE63DF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HDMI 2.0, DVI y USB.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1E39" w14:textId="77777777" w:rsidR="0060287A" w:rsidRPr="0002055A" w:rsidRDefault="0060287A" w:rsidP="0060287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60287A" w:rsidRPr="006352FA" w14:paraId="151BE0EA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2D78" w14:textId="77777777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Salidas</w:t>
            </w:r>
          </w:p>
          <w:p w14:paraId="790A9657" w14:textId="400F04B3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6 puertos Ethernet Gigabit mínimo.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8869" w14:textId="77777777" w:rsidR="0060287A" w:rsidRPr="0002055A" w:rsidRDefault="0060287A" w:rsidP="0060287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60287A" w:rsidRPr="006352FA" w14:paraId="5915BF9A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1208" w14:textId="77777777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Funciones</w:t>
            </w:r>
          </w:p>
          <w:p w14:paraId="453082D9" w14:textId="37A48FED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Escalado, brillo, contraste, gamma y color.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A242" w14:textId="77777777" w:rsidR="0060287A" w:rsidRPr="0002055A" w:rsidRDefault="0060287A" w:rsidP="0060287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60287A" w:rsidRPr="006352FA" w14:paraId="2C43738D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5AD4" w14:textId="77777777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Configuración</w:t>
            </w:r>
          </w:p>
          <w:p w14:paraId="134EAA23" w14:textId="09D347CB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Software del fabricante y panel frontal.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B0AB" w14:textId="77777777" w:rsidR="0060287A" w:rsidRPr="0002055A" w:rsidRDefault="0060287A" w:rsidP="0060287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60287A" w:rsidRPr="0002055A" w14:paraId="07EB29C6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E2E2" w14:textId="77777777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Operación</w:t>
            </w:r>
          </w:p>
          <w:p w14:paraId="6230975B" w14:textId="0A8DAB0E" w:rsidR="0060287A" w:rsidRPr="0002055A" w:rsidRDefault="0060287A" w:rsidP="0060287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24/7.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B79C3" w14:textId="77777777" w:rsidR="0060287A" w:rsidRPr="0002055A" w:rsidRDefault="0060287A" w:rsidP="0060287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6FD2A444" w14:textId="77777777" w:rsidTr="00AE63ED">
        <w:trPr>
          <w:trHeight w:val="260"/>
        </w:trPr>
        <w:tc>
          <w:tcPr>
            <w:tcW w:w="9625" w:type="dxa"/>
            <w:gridSpan w:val="2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3AD4" w14:textId="059C4A1F" w:rsidR="0017175B" w:rsidRPr="0002055A" w:rsidRDefault="0017175B" w:rsidP="0017175B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pt-PT"/>
              </w:rPr>
              <w:t>PANTALLA LED DE INTERIOR</w:t>
            </w:r>
          </w:p>
        </w:tc>
      </w:tr>
      <w:tr w:rsidR="003A0648" w:rsidRPr="006352FA" w14:paraId="5EE7A5EA" w14:textId="77777777" w:rsidTr="0017175B">
        <w:trPr>
          <w:trHeight w:val="419"/>
        </w:trPr>
        <w:tc>
          <w:tcPr>
            <w:tcW w:w="5807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E5A0" w14:textId="1200B6C8" w:rsidR="003A0648" w:rsidRPr="0002055A" w:rsidRDefault="003A0648" w:rsidP="003A064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</w:rPr>
              <w:t>Características y especificaciones</w:t>
            </w: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  <w:t xml:space="preserve"> mínimas</w:t>
            </w: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18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2C27" w14:textId="6E3BFBB4" w:rsidR="003A0648" w:rsidRPr="0002055A" w:rsidRDefault="003A0648" w:rsidP="003A0648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OFERTADO (</w:t>
            </w: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 xml:space="preserve"> A LLENAR POR EL OFERENTE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)</w:t>
            </w:r>
          </w:p>
        </w:tc>
      </w:tr>
      <w:tr w:rsidR="0017175B" w:rsidRPr="0002055A" w14:paraId="647ACF9D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A971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Tecnología</w:t>
            </w:r>
          </w:p>
          <w:p w14:paraId="50BDC024" w14:textId="35713CE0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SMD.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1121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6352FA" w14:paraId="1A5442BB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3BB5" w14:textId="77777777" w:rsidR="0017175B" w:rsidRPr="00C21F83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pt-PT"/>
              </w:rPr>
            </w:pPr>
            <w:r w:rsidRPr="00C21F83">
              <w:rPr>
                <w:rFonts w:ascii="Century Gothic" w:hAnsi="Century Gothic"/>
                <w:b/>
                <w:bCs/>
                <w:sz w:val="18"/>
                <w:szCs w:val="18"/>
                <w:lang w:val="pt-PT"/>
              </w:rPr>
              <w:t>Pixel Pitch</w:t>
            </w:r>
          </w:p>
          <w:p w14:paraId="4FC16838" w14:textId="4577F48E" w:rsidR="0017175B" w:rsidRPr="00C21F83" w:rsidRDefault="00C21F83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pt-PT"/>
              </w:rPr>
            </w:pPr>
            <w:r w:rsidRPr="00C21F83">
              <w:rPr>
                <w:rFonts w:ascii="Century Gothic" w:hAnsi="Century Gothic"/>
                <w:sz w:val="18"/>
                <w:szCs w:val="18"/>
                <w:lang w:val="pt-PT"/>
              </w:rPr>
              <w:t>Meno</w:t>
            </w:r>
            <w:r w:rsidR="007809BB" w:rsidRPr="00C21F83">
              <w:rPr>
                <w:rFonts w:ascii="Century Gothic" w:hAnsi="Century Gothic"/>
                <w:sz w:val="18"/>
                <w:szCs w:val="18"/>
                <w:lang w:val="pt-PT"/>
              </w:rPr>
              <w:t>r o igual a 2</w:t>
            </w:r>
            <w:r w:rsidR="0017175B" w:rsidRPr="00C21F83">
              <w:rPr>
                <w:rFonts w:ascii="Century Gothic" w:hAnsi="Century Gothic"/>
                <w:sz w:val="18"/>
                <w:szCs w:val="18"/>
                <w:lang w:val="pt-PT"/>
              </w:rPr>
              <w:t xml:space="preserve"> mm ±0,1 mm.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0AD4" w14:textId="77777777" w:rsidR="0017175B" w:rsidRPr="00C21F83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pt-PT"/>
                <w14:ligatures w14:val="standardContextual"/>
              </w:rPr>
            </w:pPr>
          </w:p>
        </w:tc>
      </w:tr>
      <w:tr w:rsidR="0017175B" w:rsidRPr="0002055A" w14:paraId="3B89A691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537F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Dimensiones</w:t>
            </w:r>
          </w:p>
          <w:p w14:paraId="2F4FB25E" w14:textId="0AA613D8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3,20 × 1,92 m.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8D41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3C9307B2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FDBE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Área</w:t>
            </w:r>
          </w:p>
          <w:p w14:paraId="36B1CC85" w14:textId="513A254F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6,144 m².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E222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1F0EF5E0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25E2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Resolución</w:t>
            </w:r>
          </w:p>
          <w:p w14:paraId="7912F477" w14:textId="6CD8354D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1720 × 1032 píxeles.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5F6E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28A49E7E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C1E2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Brillo</w:t>
            </w:r>
          </w:p>
          <w:p w14:paraId="57782E47" w14:textId="35F7DF22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 xml:space="preserve">500–600 </w:t>
            </w:r>
            <w:proofErr w:type="spellStart"/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nits</w:t>
            </w:r>
            <w:proofErr w:type="spellEnd"/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343B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6012942C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E1A3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Frecuencia</w:t>
            </w:r>
          </w:p>
          <w:p w14:paraId="1C5F5EE9" w14:textId="57D7EC3A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≥3840 Hz.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D150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3E267A9C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8D36F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Ángulo</w:t>
            </w:r>
          </w:p>
          <w:p w14:paraId="7618F5F2" w14:textId="7F542DB9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160° H / 140° V mínimo.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493D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0C79F67D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21B2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Escala de grises</w:t>
            </w:r>
          </w:p>
          <w:p w14:paraId="2AE2B3E4" w14:textId="37F87D82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16 bits o superior.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085F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0A53F506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C7E1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Contraste</w:t>
            </w:r>
          </w:p>
          <w:p w14:paraId="65269E11" w14:textId="6D47F2E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≥6000:1.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AD682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5ED35C69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84E5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Gabinete</w:t>
            </w:r>
          </w:p>
          <w:p w14:paraId="37726CF3" w14:textId="057D4480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Aluminio fundido.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A66B7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7413E0B4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86FE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Dimensiones gabinete</w:t>
            </w:r>
          </w:p>
          <w:p w14:paraId="05F5C72E" w14:textId="357C835C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 xml:space="preserve">640 × 480 × 50 </w:t>
            </w:r>
            <w:proofErr w:type="spellStart"/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mm.</w:t>
            </w:r>
            <w:proofErr w:type="spellEnd"/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DF5E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645C9076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2609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Resolución gabinete</w:t>
            </w:r>
          </w:p>
          <w:p w14:paraId="2E36F0CF" w14:textId="0D67D0EF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344 × 258 píxeles.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0800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5D7911B4" w14:textId="77777777" w:rsidTr="00FC1203">
        <w:trPr>
          <w:trHeight w:val="272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1400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Módulo</w:t>
            </w:r>
          </w:p>
          <w:p w14:paraId="1E2F872E" w14:textId="0A57202A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 xml:space="preserve">320 × 160 </w:t>
            </w:r>
            <w:proofErr w:type="spellStart"/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mm.</w:t>
            </w:r>
            <w:proofErr w:type="spellEnd"/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1A80F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7227C1F8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AEC5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Mantenimiento</w:t>
            </w:r>
          </w:p>
          <w:p w14:paraId="058987E0" w14:textId="1632884C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Frontal.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455D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2C6AD0BE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7F16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lastRenderedPageBreak/>
              <w:t>Peso</w:t>
            </w:r>
          </w:p>
          <w:p w14:paraId="39066B9C" w14:textId="3A4F40AA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≤6,5 kg.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020F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382305B2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09327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Protección</w:t>
            </w:r>
          </w:p>
          <w:p w14:paraId="57308526" w14:textId="32C9E708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IP30 o superior.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F990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20243FDA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E9AA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Alimentación</w:t>
            </w:r>
          </w:p>
          <w:p w14:paraId="2DE390D7" w14:textId="4C00C45F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100–240 VAC.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47B9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534482D1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A5165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Vida útil</w:t>
            </w:r>
          </w:p>
          <w:p w14:paraId="431E301F" w14:textId="73916435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≥100.000 horas.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E0C9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17175B" w:rsidRPr="0002055A" w14:paraId="4CC1DB86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4143" w14:textId="77777777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Certificaciones</w:t>
            </w:r>
          </w:p>
          <w:p w14:paraId="0E78B357" w14:textId="3CDA727E" w:rsidR="0017175B" w:rsidRPr="0002055A" w:rsidRDefault="0017175B" w:rsidP="0017175B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CE, FCC, RoHS o equivalentes.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CD39" w14:textId="77777777" w:rsidR="0017175B" w:rsidRPr="0002055A" w:rsidRDefault="0017175B" w:rsidP="0017175B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AE63ED" w:rsidRPr="0002055A" w14:paraId="5696EE58" w14:textId="77777777" w:rsidTr="00717194">
        <w:trPr>
          <w:trHeight w:val="419"/>
        </w:trPr>
        <w:tc>
          <w:tcPr>
            <w:tcW w:w="9625" w:type="dxa"/>
            <w:gridSpan w:val="2"/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F8F1" w14:textId="77777777" w:rsidR="00AE63ED" w:rsidRPr="0002055A" w:rsidRDefault="00AE63ED" w:rsidP="00AE63E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pt-PT"/>
              </w:rPr>
              <w:t>PANTALLA LED DE INTERIOR</w:t>
            </w:r>
          </w:p>
        </w:tc>
      </w:tr>
      <w:tr w:rsidR="003A0648" w:rsidRPr="006352FA" w14:paraId="3C1C7F22" w14:textId="77777777" w:rsidTr="00717194">
        <w:trPr>
          <w:trHeight w:val="419"/>
        </w:trPr>
        <w:tc>
          <w:tcPr>
            <w:tcW w:w="5807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9A08" w14:textId="77777777" w:rsidR="003A0648" w:rsidRPr="0002055A" w:rsidRDefault="003A0648" w:rsidP="003A064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</w:rPr>
              <w:t>Características y especificaciones</w:t>
            </w: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  <w:lang w:val="es-EC"/>
              </w:rPr>
              <w:t xml:space="preserve"> mínimas</w:t>
            </w: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18" w:type="dxa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0C9B" w14:textId="6C7FBB42" w:rsidR="003A0648" w:rsidRPr="0002055A" w:rsidRDefault="003A0648" w:rsidP="003A0648">
            <w:pPr>
              <w:spacing w:line="276" w:lineRule="auto"/>
              <w:jc w:val="center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OFERTADO (</w:t>
            </w:r>
            <w:r w:rsidRPr="0002055A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 xml:space="preserve"> A LLENAR POR EL OFERENTE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>)</w:t>
            </w:r>
          </w:p>
        </w:tc>
      </w:tr>
      <w:tr w:rsidR="0002055A" w:rsidRPr="0002055A" w14:paraId="49E7D124" w14:textId="77777777" w:rsidTr="00B34CE0">
        <w:trPr>
          <w:trHeight w:val="419"/>
        </w:trPr>
        <w:tc>
          <w:tcPr>
            <w:tcW w:w="962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3894" w14:textId="77777777" w:rsidR="0002055A" w:rsidRPr="0002055A" w:rsidRDefault="0002055A" w:rsidP="0002055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Garantía</w:t>
            </w:r>
          </w:p>
          <w:p w14:paraId="2F46CB08" w14:textId="45C96C31" w:rsidR="0002055A" w:rsidRPr="0002055A" w:rsidRDefault="0002055A" w:rsidP="0002055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2 años mínimo.</w:t>
            </w:r>
          </w:p>
        </w:tc>
      </w:tr>
      <w:tr w:rsidR="0002055A" w:rsidRPr="006352FA" w14:paraId="5A28AA17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87941" w14:textId="77777777" w:rsidR="0002055A" w:rsidRPr="0002055A" w:rsidRDefault="0002055A" w:rsidP="0002055A">
            <w:pPr>
              <w:rPr>
                <w:rFonts w:ascii="Century Gothic" w:hAnsi="Century Gothic"/>
                <w:b/>
                <w:bCs/>
                <w:sz w:val="18"/>
                <w:szCs w:val="18"/>
                <w:lang w:val="pt-PT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pt-PT"/>
              </w:rPr>
              <w:t>Soporte</w:t>
            </w:r>
          </w:p>
          <w:p w14:paraId="2EC4FCEE" w14:textId="06608A35" w:rsidR="0002055A" w:rsidRPr="0002055A" w:rsidRDefault="0002055A" w:rsidP="0002055A">
            <w:pPr>
              <w:rPr>
                <w:rFonts w:ascii="Century Gothic" w:hAnsi="Century Gothic"/>
                <w:b/>
                <w:bCs/>
                <w:sz w:val="18"/>
                <w:szCs w:val="18"/>
                <w:lang w:val="pt-PT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pt-PT"/>
              </w:rPr>
              <w:t>Distribuidor autorizado o representante.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81133" w14:textId="77777777" w:rsidR="0002055A" w:rsidRPr="0002055A" w:rsidRDefault="0002055A" w:rsidP="0002055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pt-PT"/>
                <w14:ligatures w14:val="standardContextual"/>
              </w:rPr>
            </w:pPr>
          </w:p>
        </w:tc>
      </w:tr>
      <w:tr w:rsidR="0002055A" w:rsidRPr="006352FA" w14:paraId="3BF5319F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2D3B1" w14:textId="77777777" w:rsidR="0002055A" w:rsidRPr="0002055A" w:rsidRDefault="0002055A" w:rsidP="0002055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Repuestos</w:t>
            </w:r>
          </w:p>
          <w:p w14:paraId="4D42B0FD" w14:textId="41A00F3B" w:rsidR="0002055A" w:rsidRPr="0002055A" w:rsidRDefault="0002055A" w:rsidP="0002055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Disponibilidad durante la garantía.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BB2C" w14:textId="77777777" w:rsidR="0002055A" w:rsidRPr="0002055A" w:rsidRDefault="0002055A" w:rsidP="0002055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02055A" w:rsidRPr="0002055A" w14:paraId="4962E549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33C9" w14:textId="77777777" w:rsidR="0002055A" w:rsidRPr="0002055A" w:rsidRDefault="0002055A" w:rsidP="0002055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Capacitación</w:t>
            </w:r>
          </w:p>
          <w:p w14:paraId="49B897FA" w14:textId="0F506856" w:rsidR="0002055A" w:rsidRPr="0002055A" w:rsidRDefault="0002055A" w:rsidP="0002055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Operación básica.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3D7E" w14:textId="77777777" w:rsidR="0002055A" w:rsidRPr="0002055A" w:rsidRDefault="0002055A" w:rsidP="0002055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02055A" w:rsidRPr="006352FA" w14:paraId="6FB59900" w14:textId="77777777" w:rsidTr="00F53FE2">
        <w:trPr>
          <w:trHeight w:val="419"/>
        </w:trPr>
        <w:tc>
          <w:tcPr>
            <w:tcW w:w="580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F5534" w14:textId="77777777" w:rsidR="0002055A" w:rsidRPr="0002055A" w:rsidRDefault="0002055A" w:rsidP="0002055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Puesta en marcha</w:t>
            </w:r>
          </w:p>
          <w:p w14:paraId="28914DF6" w14:textId="39347AF1" w:rsidR="0002055A" w:rsidRPr="0002055A" w:rsidRDefault="0002055A" w:rsidP="0002055A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02055A">
              <w:rPr>
                <w:rFonts w:ascii="Century Gothic" w:hAnsi="Century Gothic"/>
                <w:sz w:val="18"/>
                <w:szCs w:val="18"/>
                <w:lang w:val="es-ES"/>
              </w:rPr>
              <w:t>Instalación, configuración y pruebas.</w:t>
            </w:r>
          </w:p>
        </w:tc>
        <w:tc>
          <w:tcPr>
            <w:tcW w:w="381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ACAF" w14:textId="77777777" w:rsidR="0002055A" w:rsidRPr="0002055A" w:rsidRDefault="0002055A" w:rsidP="0002055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3E08C4" w:rsidRPr="006352FA" w14:paraId="3B0C8749" w14:textId="77777777" w:rsidTr="003E08C4">
        <w:trPr>
          <w:trHeight w:val="419"/>
        </w:trPr>
        <w:tc>
          <w:tcPr>
            <w:tcW w:w="9625" w:type="dxa"/>
            <w:gridSpan w:val="2"/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48AA" w14:textId="77777777" w:rsidR="003E08C4" w:rsidRPr="0002055A" w:rsidRDefault="003E08C4" w:rsidP="0002055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02055A" w:rsidRPr="0002055A" w14:paraId="6686C612" w14:textId="77777777" w:rsidTr="00CF062B">
        <w:trPr>
          <w:trHeight w:val="384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7B50B" w14:textId="65589E4A" w:rsidR="0002055A" w:rsidRPr="0002055A" w:rsidRDefault="0002055A" w:rsidP="0002055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 xml:space="preserve">Plazo de </w:t>
            </w:r>
            <w:r w:rsidR="00EA771E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 xml:space="preserve">entrega: 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2CC1" w14:textId="77777777" w:rsidR="0002055A" w:rsidRPr="0002055A" w:rsidRDefault="0002055A" w:rsidP="0002055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501415" w:rsidRPr="0002055A" w14:paraId="1B9AA31A" w14:textId="77777777" w:rsidTr="00CF062B">
        <w:trPr>
          <w:trHeight w:val="384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3C970" w14:textId="3E4626C3" w:rsidR="00501415" w:rsidRPr="0002055A" w:rsidRDefault="00501415" w:rsidP="0002055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 xml:space="preserve">Ficha técnica:  </w:t>
            </w:r>
            <w:r w:rsidRPr="00501415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Entregar obligatorio</w:t>
            </w:r>
            <w:r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 xml:space="preserve"> 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B383" w14:textId="77777777" w:rsidR="00501415" w:rsidRPr="0002055A" w:rsidRDefault="00501415" w:rsidP="0002055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5F1597" w:rsidRPr="006352FA" w14:paraId="5EB606BA" w14:textId="77777777" w:rsidTr="00CF062B">
        <w:trPr>
          <w:trHeight w:val="384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C504" w14:textId="59391893" w:rsidR="005F1597" w:rsidRPr="0002055A" w:rsidRDefault="005F1597" w:rsidP="0002055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Forma de pago:</w:t>
            </w:r>
            <w:r w:rsidR="00C541CD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 xml:space="preserve"> </w:t>
            </w:r>
            <w:r w:rsidR="00C541CD" w:rsidRPr="00C541CD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50% anticipo y 50 % contra entrega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2736" w14:textId="77777777" w:rsidR="005F1597" w:rsidRPr="0002055A" w:rsidRDefault="005F1597" w:rsidP="0002055A">
            <w:pPr>
              <w:spacing w:line="276" w:lineRule="auto"/>
              <w:jc w:val="both"/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</w:pPr>
          </w:p>
        </w:tc>
      </w:tr>
      <w:tr w:rsidR="0002055A" w:rsidRPr="006352FA" w14:paraId="1FD6E085" w14:textId="77777777" w:rsidTr="00CF062B">
        <w:trPr>
          <w:trHeight w:val="260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99833" w14:textId="77777777" w:rsidR="0002055A" w:rsidRPr="0002055A" w:rsidRDefault="0002055A" w:rsidP="0002055A">
            <w:pPr>
              <w:spacing w:line="276" w:lineRule="auto"/>
              <w:jc w:val="both"/>
              <w:rPr>
                <w:rFonts w:ascii="Century Gothic" w:hAnsi="Century Gothic" w:cs="Arial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 xml:space="preserve">Validez de la oferta: </w:t>
            </w:r>
            <w:r w:rsidRPr="0002055A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 xml:space="preserve">30 días 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0B96F" w14:textId="77777777" w:rsidR="0002055A" w:rsidRPr="0002055A" w:rsidRDefault="0002055A" w:rsidP="0002055A">
            <w:pPr>
              <w:spacing w:line="276" w:lineRule="auto"/>
              <w:jc w:val="both"/>
              <w:rPr>
                <w:rFonts w:ascii="Century Gothic" w:hAnsi="Century Gothic" w:cs="Calibri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 </w:t>
            </w:r>
          </w:p>
        </w:tc>
      </w:tr>
      <w:tr w:rsidR="0002055A" w:rsidRPr="00EA771E" w14:paraId="4011EB76" w14:textId="77777777" w:rsidTr="00CF062B">
        <w:trPr>
          <w:trHeight w:val="196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01846" w14:textId="268EC7BB" w:rsidR="0002055A" w:rsidRPr="005F7616" w:rsidRDefault="0002055A" w:rsidP="0002055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5F7616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Valor sin IV</w:t>
            </w:r>
            <w:r w:rsidR="00EA771E" w:rsidRPr="005F7616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A</w:t>
            </w:r>
            <w:r w:rsidRPr="005F7616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: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F3A0" w14:textId="77777777" w:rsidR="0002055A" w:rsidRPr="0002055A" w:rsidRDefault="0002055A" w:rsidP="0002055A">
            <w:pPr>
              <w:spacing w:line="276" w:lineRule="auto"/>
              <w:jc w:val="center"/>
              <w:rPr>
                <w:rFonts w:ascii="Century Gothic" w:hAnsi="Century Gothic" w:cs="Calibri"/>
                <w:kern w:val="2"/>
                <w:sz w:val="18"/>
                <w:szCs w:val="18"/>
                <w:lang w:val="es-EC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color w:val="000000"/>
                <w:kern w:val="2"/>
                <w:sz w:val="18"/>
                <w:szCs w:val="18"/>
                <w:lang w:val="es-EC"/>
                <w14:ligatures w14:val="standardContextual"/>
              </w:rPr>
              <w:t> </w:t>
            </w:r>
          </w:p>
        </w:tc>
      </w:tr>
      <w:tr w:rsidR="0002055A" w:rsidRPr="0002055A" w14:paraId="5E2F19DE" w14:textId="77777777" w:rsidTr="00CF062B">
        <w:trPr>
          <w:trHeight w:val="316"/>
        </w:trPr>
        <w:tc>
          <w:tcPr>
            <w:tcW w:w="5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D966" w14:textId="77777777" w:rsidR="0002055A" w:rsidRPr="005F7616" w:rsidRDefault="0002055A" w:rsidP="0002055A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5F7616">
              <w:rPr>
                <w:rFonts w:ascii="Century Gothic" w:hAnsi="Century Gothic" w:cs="Arial"/>
                <w:b/>
                <w:bCs/>
                <w:color w:val="000000"/>
                <w:kern w:val="2"/>
                <w:sz w:val="18"/>
                <w:szCs w:val="18"/>
                <w14:ligatures w14:val="standardContextual"/>
              </w:rPr>
              <w:t>Indicar si aplica IVA:</w:t>
            </w:r>
          </w:p>
        </w:tc>
        <w:tc>
          <w:tcPr>
            <w:tcW w:w="38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AD520" w14:textId="77777777" w:rsidR="0002055A" w:rsidRPr="0002055A" w:rsidRDefault="0002055A" w:rsidP="0002055A">
            <w:pPr>
              <w:spacing w:line="276" w:lineRule="auto"/>
              <w:rPr>
                <w:rFonts w:ascii="Century Gothic" w:hAnsi="Century Gothic" w:cs="Calibri"/>
                <w:kern w:val="2"/>
                <w:sz w:val="18"/>
                <w:szCs w:val="18"/>
                <w14:ligatures w14:val="standardContextual"/>
              </w:rPr>
            </w:pPr>
            <w:r w:rsidRPr="0002055A">
              <w:rPr>
                <w:rFonts w:ascii="Century Gothic" w:hAnsi="Century Gothic" w:cs="Arial"/>
                <w:kern w:val="2"/>
                <w:sz w:val="18"/>
                <w:szCs w:val="18"/>
                <w14:ligatures w14:val="standardContextual"/>
              </w:rPr>
              <w:t> </w:t>
            </w:r>
          </w:p>
        </w:tc>
      </w:tr>
    </w:tbl>
    <w:p w14:paraId="647D4C0F" w14:textId="77777777" w:rsidR="007E2A11" w:rsidRPr="0002055A" w:rsidRDefault="007E2A11" w:rsidP="00A464F7">
      <w:pPr>
        <w:ind w:right="360"/>
        <w:rPr>
          <w:rFonts w:ascii="Century Gothic" w:eastAsia="Times New Roman" w:hAnsi="Century Gothic" w:cs="Arial"/>
          <w:sz w:val="18"/>
          <w:szCs w:val="18"/>
          <w:lang w:val="es-EC" w:eastAsia="es-EC"/>
        </w:rPr>
      </w:pPr>
    </w:p>
    <w:p w14:paraId="077ABC87" w14:textId="28C6E390" w:rsidR="00383343" w:rsidRPr="0002055A" w:rsidRDefault="00C541CD">
      <w:pPr>
        <w:jc w:val="right"/>
        <w:rPr>
          <w:rFonts w:ascii="Century Gothic" w:eastAsia="Times New Roman" w:hAnsi="Century Gothic" w:cs="Arial"/>
          <w:sz w:val="18"/>
          <w:szCs w:val="18"/>
          <w:lang w:val="es-EC" w:eastAsia="es-EC"/>
        </w:rPr>
      </w:pPr>
      <w:r>
        <w:rPr>
          <w:rFonts w:ascii="Century Gothic" w:eastAsia="Times New Roman" w:hAnsi="Century Gothic" w:cs="Arial"/>
          <w:sz w:val="18"/>
          <w:szCs w:val="18"/>
          <w:lang w:val="es-EC" w:eastAsia="es-EC"/>
        </w:rPr>
        <w:t xml:space="preserve">   </w:t>
      </w:r>
      <w:r w:rsidRPr="0002055A">
        <w:rPr>
          <w:rFonts w:ascii="Century Gothic" w:eastAsia="Times New Roman" w:hAnsi="Century Gothic" w:cs="Arial"/>
          <w:sz w:val="18"/>
          <w:szCs w:val="18"/>
          <w:lang w:val="es-EC" w:eastAsia="es-EC"/>
        </w:rPr>
        <w:t>Loja,</w:t>
      </w:r>
      <w:r w:rsidR="006352FA">
        <w:rPr>
          <w:rFonts w:ascii="Century Gothic" w:eastAsia="Times New Roman" w:hAnsi="Century Gothic" w:cs="Arial"/>
          <w:sz w:val="18"/>
          <w:szCs w:val="18"/>
          <w:lang w:val="es-EC" w:eastAsia="es-EC"/>
        </w:rPr>
        <w:t xml:space="preserve"> 10 de julio </w:t>
      </w:r>
      <w:r w:rsidR="00097AD9" w:rsidRPr="0002055A">
        <w:rPr>
          <w:rFonts w:ascii="Century Gothic" w:eastAsia="Times New Roman" w:hAnsi="Century Gothic" w:cs="Arial"/>
          <w:sz w:val="18"/>
          <w:szCs w:val="18"/>
          <w:lang w:val="es-EC" w:eastAsia="es-EC"/>
        </w:rPr>
        <w:t>de 2026</w:t>
      </w:r>
    </w:p>
    <w:p w14:paraId="0A9F496F" w14:textId="77777777" w:rsidR="00383343" w:rsidRPr="0002055A" w:rsidRDefault="00383343">
      <w:pPr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</w:p>
    <w:p w14:paraId="0F0602B7" w14:textId="77777777" w:rsidR="00383343" w:rsidRPr="0002055A" w:rsidRDefault="00383343">
      <w:pPr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</w:p>
    <w:p w14:paraId="74A2D0AA" w14:textId="77777777" w:rsidR="00383343" w:rsidRPr="0002055A" w:rsidRDefault="00383343">
      <w:pPr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</w:p>
    <w:p w14:paraId="252BEDB7" w14:textId="7266335A" w:rsidR="00383343" w:rsidRPr="0002055A" w:rsidRDefault="00391E54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  <w:r w:rsidRPr="0002055A"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  <w:t>Ing. Luis Reyes Vélez.</w:t>
      </w:r>
    </w:p>
    <w:p w14:paraId="214B44F2" w14:textId="28492C26" w:rsidR="00383343" w:rsidRPr="0002055A" w:rsidRDefault="00391E54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  <w:r w:rsidRPr="0002055A"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  <w:t>Presidente</w:t>
      </w:r>
    </w:p>
    <w:p w14:paraId="1D6811D8" w14:textId="4F412A6E" w:rsidR="00A01BD6" w:rsidRPr="0002055A" w:rsidRDefault="00000000" w:rsidP="00A464F7">
      <w:pPr>
        <w:jc w:val="center"/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</w:pPr>
      <w:r w:rsidRPr="0002055A">
        <w:rPr>
          <w:rFonts w:ascii="Century Gothic" w:eastAsia="Times New Roman" w:hAnsi="Century Gothic" w:cs="Arial"/>
          <w:b/>
          <w:bCs/>
          <w:sz w:val="18"/>
          <w:szCs w:val="18"/>
          <w:lang w:val="es-EC" w:eastAsia="es-EC"/>
        </w:rPr>
        <w:t>SOLCA NÙCLEO DE LOJA</w:t>
      </w:r>
    </w:p>
    <w:sectPr w:rsidR="00A01BD6" w:rsidRPr="0002055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AE79" w14:textId="77777777" w:rsidR="002B0827" w:rsidRDefault="002B0827">
      <w:r>
        <w:separator/>
      </w:r>
    </w:p>
  </w:endnote>
  <w:endnote w:type="continuationSeparator" w:id="0">
    <w:p w14:paraId="387E6EEA" w14:textId="77777777" w:rsidR="002B0827" w:rsidRDefault="002B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F">
    <w:altName w:val="Segoe Print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6984" w14:textId="77777777" w:rsidR="002B0827" w:rsidRDefault="002B0827">
      <w:r>
        <w:separator/>
      </w:r>
    </w:p>
  </w:footnote>
  <w:footnote w:type="continuationSeparator" w:id="0">
    <w:p w14:paraId="7EF4F16B" w14:textId="77777777" w:rsidR="002B0827" w:rsidRDefault="002B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614D" w14:textId="77777777" w:rsidR="00383343" w:rsidRDefault="00000000">
    <w:pPr>
      <w:pStyle w:val="Encabezado"/>
    </w:pPr>
    <w:r>
      <w:rPr>
        <w:rFonts w:ascii="SimSun" w:hAnsi="SimSun" w:cs="SimSun"/>
        <w:noProof/>
        <w:sz w:val="24"/>
        <w:szCs w:val="24"/>
        <w:lang w:eastAsia="es-EC"/>
      </w:rPr>
      <w:drawing>
        <wp:anchor distT="0" distB="0" distL="114300" distR="114300" simplePos="0" relativeHeight="251660288" behindDoc="1" locked="0" layoutInCell="1" allowOverlap="1" wp14:anchorId="41665C23" wp14:editId="0EE990B2">
          <wp:simplePos x="0" y="0"/>
          <wp:positionH relativeFrom="margin">
            <wp:align>center</wp:align>
          </wp:positionH>
          <wp:positionV relativeFrom="paragraph">
            <wp:posOffset>-207645</wp:posOffset>
          </wp:positionV>
          <wp:extent cx="796290" cy="741680"/>
          <wp:effectExtent l="0" t="0" r="3810" b="1270"/>
          <wp:wrapSquare wrapText="right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grayscl/>
                    <a:lum contrast="4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290" cy="741680"/>
                  </a:xfrm>
                  <a:prstGeom prst="rect">
                    <a:avLst/>
                  </a:prstGeom>
                  <a:solidFill>
                    <a:srgbClr val="000000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84B8B88" w14:textId="77777777" w:rsidR="00383343" w:rsidRDefault="00383343">
    <w:pPr>
      <w:pStyle w:val="Encabezado"/>
    </w:pPr>
  </w:p>
  <w:p w14:paraId="3534C1F7" w14:textId="77777777" w:rsidR="00383343" w:rsidRDefault="00383343">
    <w:pPr>
      <w:pStyle w:val="Encabezado"/>
    </w:pPr>
  </w:p>
  <w:p w14:paraId="4401E73D" w14:textId="77777777" w:rsidR="00383343" w:rsidRDefault="003833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56D2"/>
    <w:multiLevelType w:val="hybridMultilevel"/>
    <w:tmpl w:val="E508F4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06E"/>
    <w:multiLevelType w:val="multilevel"/>
    <w:tmpl w:val="236D406E"/>
    <w:lvl w:ilvl="0">
      <w:start w:val="1"/>
      <w:numFmt w:val="bullet"/>
      <w:pStyle w:val="Ttulo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E65AA"/>
    <w:multiLevelType w:val="multilevel"/>
    <w:tmpl w:val="3E4E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1A40"/>
    <w:multiLevelType w:val="multilevel"/>
    <w:tmpl w:val="48231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E47"/>
    <w:multiLevelType w:val="hybridMultilevel"/>
    <w:tmpl w:val="98BCCEAA"/>
    <w:lvl w:ilvl="0" w:tplc="FF54C3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499422">
    <w:abstractNumId w:val="1"/>
  </w:num>
  <w:num w:numId="2" w16cid:durableId="2139059513">
    <w:abstractNumId w:val="2"/>
  </w:num>
  <w:num w:numId="3" w16cid:durableId="1691446405">
    <w:abstractNumId w:val="3"/>
  </w:num>
  <w:num w:numId="4" w16cid:durableId="796292727">
    <w:abstractNumId w:val="4"/>
  </w:num>
  <w:num w:numId="5" w16cid:durableId="172059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C9"/>
    <w:rsid w:val="000037B4"/>
    <w:rsid w:val="00003853"/>
    <w:rsid w:val="00003B6B"/>
    <w:rsid w:val="000044E6"/>
    <w:rsid w:val="00005851"/>
    <w:rsid w:val="00007EB8"/>
    <w:rsid w:val="00011071"/>
    <w:rsid w:val="0001161F"/>
    <w:rsid w:val="000134CE"/>
    <w:rsid w:val="00014D97"/>
    <w:rsid w:val="0001658F"/>
    <w:rsid w:val="000179E2"/>
    <w:rsid w:val="00017C40"/>
    <w:rsid w:val="0002055A"/>
    <w:rsid w:val="000225A0"/>
    <w:rsid w:val="00022F29"/>
    <w:rsid w:val="000263E3"/>
    <w:rsid w:val="00040587"/>
    <w:rsid w:val="00040B92"/>
    <w:rsid w:val="00042361"/>
    <w:rsid w:val="000428AB"/>
    <w:rsid w:val="0004606C"/>
    <w:rsid w:val="00047A17"/>
    <w:rsid w:val="000503F2"/>
    <w:rsid w:val="00055373"/>
    <w:rsid w:val="00057D12"/>
    <w:rsid w:val="00057F19"/>
    <w:rsid w:val="000616D6"/>
    <w:rsid w:val="00062762"/>
    <w:rsid w:val="000640E2"/>
    <w:rsid w:val="0006432B"/>
    <w:rsid w:val="00067B0A"/>
    <w:rsid w:val="00070958"/>
    <w:rsid w:val="000729C3"/>
    <w:rsid w:val="00073781"/>
    <w:rsid w:val="00082758"/>
    <w:rsid w:val="00083EAE"/>
    <w:rsid w:val="000922E2"/>
    <w:rsid w:val="00092419"/>
    <w:rsid w:val="00093E24"/>
    <w:rsid w:val="0009544D"/>
    <w:rsid w:val="00097AD9"/>
    <w:rsid w:val="00097DD8"/>
    <w:rsid w:val="00097E3D"/>
    <w:rsid w:val="000A0CBD"/>
    <w:rsid w:val="000A19E6"/>
    <w:rsid w:val="000B0B4D"/>
    <w:rsid w:val="000B2E06"/>
    <w:rsid w:val="000B6937"/>
    <w:rsid w:val="000B7421"/>
    <w:rsid w:val="000C0E22"/>
    <w:rsid w:val="000C4736"/>
    <w:rsid w:val="000C78D8"/>
    <w:rsid w:val="000D245C"/>
    <w:rsid w:val="000E3CCF"/>
    <w:rsid w:val="000E4007"/>
    <w:rsid w:val="000E7C09"/>
    <w:rsid w:val="000F10BE"/>
    <w:rsid w:val="000F3E00"/>
    <w:rsid w:val="000F6945"/>
    <w:rsid w:val="000F7A4C"/>
    <w:rsid w:val="000F7B34"/>
    <w:rsid w:val="00101A7F"/>
    <w:rsid w:val="001057EF"/>
    <w:rsid w:val="00106179"/>
    <w:rsid w:val="00107617"/>
    <w:rsid w:val="00115BAD"/>
    <w:rsid w:val="00116F7B"/>
    <w:rsid w:val="001178C8"/>
    <w:rsid w:val="00123561"/>
    <w:rsid w:val="00123ECE"/>
    <w:rsid w:val="001249FB"/>
    <w:rsid w:val="00124D16"/>
    <w:rsid w:val="0012502E"/>
    <w:rsid w:val="001277AC"/>
    <w:rsid w:val="00137F93"/>
    <w:rsid w:val="0014025A"/>
    <w:rsid w:val="00141984"/>
    <w:rsid w:val="001471A5"/>
    <w:rsid w:val="00150DB8"/>
    <w:rsid w:val="0015135A"/>
    <w:rsid w:val="00155DC5"/>
    <w:rsid w:val="00156FD9"/>
    <w:rsid w:val="001618F1"/>
    <w:rsid w:val="00163AFF"/>
    <w:rsid w:val="0016439E"/>
    <w:rsid w:val="00166A02"/>
    <w:rsid w:val="0017175B"/>
    <w:rsid w:val="00174488"/>
    <w:rsid w:val="00174A8B"/>
    <w:rsid w:val="00175D7F"/>
    <w:rsid w:val="0017688B"/>
    <w:rsid w:val="001769AD"/>
    <w:rsid w:val="00176F11"/>
    <w:rsid w:val="001825D8"/>
    <w:rsid w:val="00187EEB"/>
    <w:rsid w:val="00196527"/>
    <w:rsid w:val="00196736"/>
    <w:rsid w:val="00197B64"/>
    <w:rsid w:val="00197BD3"/>
    <w:rsid w:val="001A2F9F"/>
    <w:rsid w:val="001A5B33"/>
    <w:rsid w:val="001B2A71"/>
    <w:rsid w:val="001B482E"/>
    <w:rsid w:val="001B492F"/>
    <w:rsid w:val="001B7D9E"/>
    <w:rsid w:val="001C00D9"/>
    <w:rsid w:val="001C3BB2"/>
    <w:rsid w:val="001C7A07"/>
    <w:rsid w:val="001D0EB0"/>
    <w:rsid w:val="001D1541"/>
    <w:rsid w:val="001D4955"/>
    <w:rsid w:val="001D5171"/>
    <w:rsid w:val="001E7AC1"/>
    <w:rsid w:val="001F3C21"/>
    <w:rsid w:val="001F52AB"/>
    <w:rsid w:val="00200507"/>
    <w:rsid w:val="00200539"/>
    <w:rsid w:val="00202B56"/>
    <w:rsid w:val="00202F7D"/>
    <w:rsid w:val="002030BA"/>
    <w:rsid w:val="00206AD7"/>
    <w:rsid w:val="00206DF5"/>
    <w:rsid w:val="00210209"/>
    <w:rsid w:val="00210251"/>
    <w:rsid w:val="00210BB6"/>
    <w:rsid w:val="00211FD1"/>
    <w:rsid w:val="00212224"/>
    <w:rsid w:val="00212611"/>
    <w:rsid w:val="00212920"/>
    <w:rsid w:val="002136A2"/>
    <w:rsid w:val="00215641"/>
    <w:rsid w:val="00216610"/>
    <w:rsid w:val="00222D21"/>
    <w:rsid w:val="002233FE"/>
    <w:rsid w:val="00225177"/>
    <w:rsid w:val="002322D8"/>
    <w:rsid w:val="0023279E"/>
    <w:rsid w:val="00233D12"/>
    <w:rsid w:val="00237079"/>
    <w:rsid w:val="002422A1"/>
    <w:rsid w:val="002426E7"/>
    <w:rsid w:val="002450A1"/>
    <w:rsid w:val="00261A69"/>
    <w:rsid w:val="00262039"/>
    <w:rsid w:val="002663DC"/>
    <w:rsid w:val="00272DCA"/>
    <w:rsid w:val="002753E5"/>
    <w:rsid w:val="0028130E"/>
    <w:rsid w:val="00282533"/>
    <w:rsid w:val="00284D2B"/>
    <w:rsid w:val="00287601"/>
    <w:rsid w:val="00287DEB"/>
    <w:rsid w:val="00290B00"/>
    <w:rsid w:val="00297136"/>
    <w:rsid w:val="002A3AC8"/>
    <w:rsid w:val="002A51F1"/>
    <w:rsid w:val="002A58B4"/>
    <w:rsid w:val="002B0827"/>
    <w:rsid w:val="002B0D5C"/>
    <w:rsid w:val="002B1394"/>
    <w:rsid w:val="002B49D5"/>
    <w:rsid w:val="002B6C13"/>
    <w:rsid w:val="002B7842"/>
    <w:rsid w:val="002C0099"/>
    <w:rsid w:val="002C2923"/>
    <w:rsid w:val="002C2E01"/>
    <w:rsid w:val="002C68E2"/>
    <w:rsid w:val="002C7AF3"/>
    <w:rsid w:val="002D11AF"/>
    <w:rsid w:val="002D1888"/>
    <w:rsid w:val="002D3A99"/>
    <w:rsid w:val="002D61AB"/>
    <w:rsid w:val="002D779F"/>
    <w:rsid w:val="002D7D88"/>
    <w:rsid w:val="002E6BBA"/>
    <w:rsid w:val="002F3B08"/>
    <w:rsid w:val="002F4EF6"/>
    <w:rsid w:val="003021CE"/>
    <w:rsid w:val="00304010"/>
    <w:rsid w:val="0030550E"/>
    <w:rsid w:val="00310608"/>
    <w:rsid w:val="00312B78"/>
    <w:rsid w:val="0031428B"/>
    <w:rsid w:val="003173E4"/>
    <w:rsid w:val="00320A9D"/>
    <w:rsid w:val="00321043"/>
    <w:rsid w:val="003218B4"/>
    <w:rsid w:val="003251B4"/>
    <w:rsid w:val="00327F52"/>
    <w:rsid w:val="00330990"/>
    <w:rsid w:val="00330A89"/>
    <w:rsid w:val="0033255F"/>
    <w:rsid w:val="00332BF0"/>
    <w:rsid w:val="00332F23"/>
    <w:rsid w:val="00337710"/>
    <w:rsid w:val="003400A8"/>
    <w:rsid w:val="003420CA"/>
    <w:rsid w:val="003453D5"/>
    <w:rsid w:val="00352B25"/>
    <w:rsid w:val="00356149"/>
    <w:rsid w:val="0035666E"/>
    <w:rsid w:val="0036010A"/>
    <w:rsid w:val="00360932"/>
    <w:rsid w:val="00361A03"/>
    <w:rsid w:val="00362320"/>
    <w:rsid w:val="0036324F"/>
    <w:rsid w:val="00363A95"/>
    <w:rsid w:val="003666C4"/>
    <w:rsid w:val="00366DDE"/>
    <w:rsid w:val="003737DF"/>
    <w:rsid w:val="00376F53"/>
    <w:rsid w:val="00383343"/>
    <w:rsid w:val="003835E9"/>
    <w:rsid w:val="00386D0A"/>
    <w:rsid w:val="00390CE9"/>
    <w:rsid w:val="00390E58"/>
    <w:rsid w:val="003919AA"/>
    <w:rsid w:val="00391E54"/>
    <w:rsid w:val="00394ABF"/>
    <w:rsid w:val="00396599"/>
    <w:rsid w:val="00397C70"/>
    <w:rsid w:val="003A0648"/>
    <w:rsid w:val="003A246E"/>
    <w:rsid w:val="003A2D00"/>
    <w:rsid w:val="003A5CFA"/>
    <w:rsid w:val="003A6A8C"/>
    <w:rsid w:val="003A74D5"/>
    <w:rsid w:val="003B0A94"/>
    <w:rsid w:val="003B0D9D"/>
    <w:rsid w:val="003B2105"/>
    <w:rsid w:val="003B75B8"/>
    <w:rsid w:val="003B7CC7"/>
    <w:rsid w:val="003B7FE3"/>
    <w:rsid w:val="003C306D"/>
    <w:rsid w:val="003C413D"/>
    <w:rsid w:val="003C5FD4"/>
    <w:rsid w:val="003C7CE2"/>
    <w:rsid w:val="003D5CEF"/>
    <w:rsid w:val="003D733D"/>
    <w:rsid w:val="003E08C4"/>
    <w:rsid w:val="003E1E20"/>
    <w:rsid w:val="003E23C4"/>
    <w:rsid w:val="003E441D"/>
    <w:rsid w:val="003E4DDF"/>
    <w:rsid w:val="003E545E"/>
    <w:rsid w:val="003E607E"/>
    <w:rsid w:val="003E62D8"/>
    <w:rsid w:val="003F40A4"/>
    <w:rsid w:val="003F45F3"/>
    <w:rsid w:val="00403E14"/>
    <w:rsid w:val="00410153"/>
    <w:rsid w:val="00412933"/>
    <w:rsid w:val="004146CE"/>
    <w:rsid w:val="00415B76"/>
    <w:rsid w:val="00417142"/>
    <w:rsid w:val="004268C4"/>
    <w:rsid w:val="00427B73"/>
    <w:rsid w:val="00434AF7"/>
    <w:rsid w:val="004370B3"/>
    <w:rsid w:val="0043752A"/>
    <w:rsid w:val="0044059F"/>
    <w:rsid w:val="00447A92"/>
    <w:rsid w:val="004574BC"/>
    <w:rsid w:val="0046119D"/>
    <w:rsid w:val="0046128F"/>
    <w:rsid w:val="0046265D"/>
    <w:rsid w:val="00463270"/>
    <w:rsid w:val="004642C1"/>
    <w:rsid w:val="00465543"/>
    <w:rsid w:val="00466074"/>
    <w:rsid w:val="00466CC3"/>
    <w:rsid w:val="00470E16"/>
    <w:rsid w:val="00476AA0"/>
    <w:rsid w:val="00482859"/>
    <w:rsid w:val="00485E3D"/>
    <w:rsid w:val="00485E70"/>
    <w:rsid w:val="00487385"/>
    <w:rsid w:val="0048741A"/>
    <w:rsid w:val="00490196"/>
    <w:rsid w:val="004911E7"/>
    <w:rsid w:val="00493FC6"/>
    <w:rsid w:val="00495F22"/>
    <w:rsid w:val="004A0F82"/>
    <w:rsid w:val="004A65D7"/>
    <w:rsid w:val="004B1981"/>
    <w:rsid w:val="004B1F2A"/>
    <w:rsid w:val="004B6BE0"/>
    <w:rsid w:val="004B7D8B"/>
    <w:rsid w:val="004C163C"/>
    <w:rsid w:val="004C3514"/>
    <w:rsid w:val="004C3B19"/>
    <w:rsid w:val="004C57FF"/>
    <w:rsid w:val="004D28CD"/>
    <w:rsid w:val="004D5B59"/>
    <w:rsid w:val="004E3C30"/>
    <w:rsid w:val="004F25A6"/>
    <w:rsid w:val="004F369D"/>
    <w:rsid w:val="004F480E"/>
    <w:rsid w:val="00501415"/>
    <w:rsid w:val="005072D5"/>
    <w:rsid w:val="00512458"/>
    <w:rsid w:val="0051264D"/>
    <w:rsid w:val="00512C19"/>
    <w:rsid w:val="0051340C"/>
    <w:rsid w:val="00513548"/>
    <w:rsid w:val="005145BB"/>
    <w:rsid w:val="00515D6B"/>
    <w:rsid w:val="0051684D"/>
    <w:rsid w:val="005170F2"/>
    <w:rsid w:val="005206A1"/>
    <w:rsid w:val="00520752"/>
    <w:rsid w:val="00521290"/>
    <w:rsid w:val="00525274"/>
    <w:rsid w:val="00526243"/>
    <w:rsid w:val="0052703A"/>
    <w:rsid w:val="00527574"/>
    <w:rsid w:val="0052793E"/>
    <w:rsid w:val="00532421"/>
    <w:rsid w:val="005356E2"/>
    <w:rsid w:val="00536ACC"/>
    <w:rsid w:val="00537553"/>
    <w:rsid w:val="005445F7"/>
    <w:rsid w:val="005501E3"/>
    <w:rsid w:val="00553C50"/>
    <w:rsid w:val="00554138"/>
    <w:rsid w:val="0055441E"/>
    <w:rsid w:val="00560B50"/>
    <w:rsid w:val="005665DD"/>
    <w:rsid w:val="00566B00"/>
    <w:rsid w:val="0057138C"/>
    <w:rsid w:val="005715DB"/>
    <w:rsid w:val="00573CC6"/>
    <w:rsid w:val="005741AC"/>
    <w:rsid w:val="00577752"/>
    <w:rsid w:val="00581783"/>
    <w:rsid w:val="005837C3"/>
    <w:rsid w:val="005847C3"/>
    <w:rsid w:val="00590D34"/>
    <w:rsid w:val="005919B4"/>
    <w:rsid w:val="005934F5"/>
    <w:rsid w:val="00594000"/>
    <w:rsid w:val="0059773D"/>
    <w:rsid w:val="00597B9E"/>
    <w:rsid w:val="005A2856"/>
    <w:rsid w:val="005A515B"/>
    <w:rsid w:val="005A545D"/>
    <w:rsid w:val="005A5D5E"/>
    <w:rsid w:val="005A6367"/>
    <w:rsid w:val="005B4C52"/>
    <w:rsid w:val="005C0CA1"/>
    <w:rsid w:val="005C1556"/>
    <w:rsid w:val="005C1F22"/>
    <w:rsid w:val="005C460A"/>
    <w:rsid w:val="005D3C16"/>
    <w:rsid w:val="005E22E4"/>
    <w:rsid w:val="005E2BB7"/>
    <w:rsid w:val="005E50BE"/>
    <w:rsid w:val="005E726D"/>
    <w:rsid w:val="005F021C"/>
    <w:rsid w:val="005F1597"/>
    <w:rsid w:val="005F1E66"/>
    <w:rsid w:val="005F61C5"/>
    <w:rsid w:val="005F7616"/>
    <w:rsid w:val="0060287A"/>
    <w:rsid w:val="00602A0D"/>
    <w:rsid w:val="00607E3D"/>
    <w:rsid w:val="00610383"/>
    <w:rsid w:val="00610C88"/>
    <w:rsid w:val="00611C69"/>
    <w:rsid w:val="0061710F"/>
    <w:rsid w:val="006234ED"/>
    <w:rsid w:val="00627256"/>
    <w:rsid w:val="00627FAC"/>
    <w:rsid w:val="00633296"/>
    <w:rsid w:val="006352FA"/>
    <w:rsid w:val="0063715F"/>
    <w:rsid w:val="00637691"/>
    <w:rsid w:val="00656056"/>
    <w:rsid w:val="006641EB"/>
    <w:rsid w:val="0066458C"/>
    <w:rsid w:val="00683B54"/>
    <w:rsid w:val="00685438"/>
    <w:rsid w:val="006907E0"/>
    <w:rsid w:val="006A24AB"/>
    <w:rsid w:val="006A6E28"/>
    <w:rsid w:val="006B09DC"/>
    <w:rsid w:val="006B2FFD"/>
    <w:rsid w:val="006B40BB"/>
    <w:rsid w:val="006B558A"/>
    <w:rsid w:val="006B6F45"/>
    <w:rsid w:val="006B7812"/>
    <w:rsid w:val="006B7B31"/>
    <w:rsid w:val="006C11EB"/>
    <w:rsid w:val="006C1979"/>
    <w:rsid w:val="006D034A"/>
    <w:rsid w:val="006D0576"/>
    <w:rsid w:val="006D122D"/>
    <w:rsid w:val="006D1638"/>
    <w:rsid w:val="006D1983"/>
    <w:rsid w:val="006D5181"/>
    <w:rsid w:val="006D531B"/>
    <w:rsid w:val="006D56DC"/>
    <w:rsid w:val="007000CF"/>
    <w:rsid w:val="00702C80"/>
    <w:rsid w:val="007057A7"/>
    <w:rsid w:val="007101E3"/>
    <w:rsid w:val="007109A5"/>
    <w:rsid w:val="00710F37"/>
    <w:rsid w:val="00710FBC"/>
    <w:rsid w:val="007159A4"/>
    <w:rsid w:val="00717F69"/>
    <w:rsid w:val="00724975"/>
    <w:rsid w:val="00730014"/>
    <w:rsid w:val="00734462"/>
    <w:rsid w:val="0073620A"/>
    <w:rsid w:val="007414B7"/>
    <w:rsid w:val="007419DC"/>
    <w:rsid w:val="0074282B"/>
    <w:rsid w:val="00750A9D"/>
    <w:rsid w:val="00751196"/>
    <w:rsid w:val="00752417"/>
    <w:rsid w:val="00756C9A"/>
    <w:rsid w:val="00756DD4"/>
    <w:rsid w:val="007674A4"/>
    <w:rsid w:val="00770AC1"/>
    <w:rsid w:val="007809BB"/>
    <w:rsid w:val="00782FFC"/>
    <w:rsid w:val="007840B3"/>
    <w:rsid w:val="007850E1"/>
    <w:rsid w:val="007902AE"/>
    <w:rsid w:val="00793B39"/>
    <w:rsid w:val="007A12C3"/>
    <w:rsid w:val="007A2842"/>
    <w:rsid w:val="007A4BDB"/>
    <w:rsid w:val="007A56CB"/>
    <w:rsid w:val="007A5C84"/>
    <w:rsid w:val="007B09D3"/>
    <w:rsid w:val="007B7D5C"/>
    <w:rsid w:val="007C081E"/>
    <w:rsid w:val="007C1722"/>
    <w:rsid w:val="007C3128"/>
    <w:rsid w:val="007C3246"/>
    <w:rsid w:val="007C3ADD"/>
    <w:rsid w:val="007D2310"/>
    <w:rsid w:val="007D2B5B"/>
    <w:rsid w:val="007D3939"/>
    <w:rsid w:val="007D5B29"/>
    <w:rsid w:val="007D7081"/>
    <w:rsid w:val="007E146D"/>
    <w:rsid w:val="007E1914"/>
    <w:rsid w:val="007E2A11"/>
    <w:rsid w:val="007E61E9"/>
    <w:rsid w:val="007F6184"/>
    <w:rsid w:val="007F7435"/>
    <w:rsid w:val="00802260"/>
    <w:rsid w:val="008030E3"/>
    <w:rsid w:val="00805BEB"/>
    <w:rsid w:val="00812011"/>
    <w:rsid w:val="008172A5"/>
    <w:rsid w:val="00822DDD"/>
    <w:rsid w:val="00824026"/>
    <w:rsid w:val="00830916"/>
    <w:rsid w:val="0083249D"/>
    <w:rsid w:val="00840748"/>
    <w:rsid w:val="008421A1"/>
    <w:rsid w:val="00844CF8"/>
    <w:rsid w:val="00850FA1"/>
    <w:rsid w:val="00854F32"/>
    <w:rsid w:val="0085756C"/>
    <w:rsid w:val="00860038"/>
    <w:rsid w:val="0086046E"/>
    <w:rsid w:val="008666F5"/>
    <w:rsid w:val="00867AF5"/>
    <w:rsid w:val="00870D6A"/>
    <w:rsid w:val="00873E5F"/>
    <w:rsid w:val="00875EA0"/>
    <w:rsid w:val="00876C5F"/>
    <w:rsid w:val="00882A0C"/>
    <w:rsid w:val="00882A11"/>
    <w:rsid w:val="00882DBD"/>
    <w:rsid w:val="00883F6B"/>
    <w:rsid w:val="008847F7"/>
    <w:rsid w:val="00891535"/>
    <w:rsid w:val="00891E21"/>
    <w:rsid w:val="00892744"/>
    <w:rsid w:val="00892BC9"/>
    <w:rsid w:val="008A345B"/>
    <w:rsid w:val="008B16C3"/>
    <w:rsid w:val="008B6068"/>
    <w:rsid w:val="008C30A0"/>
    <w:rsid w:val="008C3C4F"/>
    <w:rsid w:val="008C46C2"/>
    <w:rsid w:val="008C627A"/>
    <w:rsid w:val="008C705A"/>
    <w:rsid w:val="008C79A2"/>
    <w:rsid w:val="008D3F22"/>
    <w:rsid w:val="008D5C3F"/>
    <w:rsid w:val="008D6982"/>
    <w:rsid w:val="008E28B8"/>
    <w:rsid w:val="008E79E8"/>
    <w:rsid w:val="008E7C14"/>
    <w:rsid w:val="008F09ED"/>
    <w:rsid w:val="00904FDD"/>
    <w:rsid w:val="0090538F"/>
    <w:rsid w:val="00906A72"/>
    <w:rsid w:val="00910D1F"/>
    <w:rsid w:val="00912077"/>
    <w:rsid w:val="00914E99"/>
    <w:rsid w:val="009205C3"/>
    <w:rsid w:val="00923973"/>
    <w:rsid w:val="00923E96"/>
    <w:rsid w:val="00924200"/>
    <w:rsid w:val="00926093"/>
    <w:rsid w:val="00927264"/>
    <w:rsid w:val="00931985"/>
    <w:rsid w:val="009342A2"/>
    <w:rsid w:val="00936291"/>
    <w:rsid w:val="0093735E"/>
    <w:rsid w:val="00942F5D"/>
    <w:rsid w:val="009432DA"/>
    <w:rsid w:val="009450EA"/>
    <w:rsid w:val="00963989"/>
    <w:rsid w:val="00967261"/>
    <w:rsid w:val="00967A32"/>
    <w:rsid w:val="00967D5D"/>
    <w:rsid w:val="00972A11"/>
    <w:rsid w:val="009745EF"/>
    <w:rsid w:val="009761F4"/>
    <w:rsid w:val="009769BF"/>
    <w:rsid w:val="00976DD9"/>
    <w:rsid w:val="00977978"/>
    <w:rsid w:val="00986C3A"/>
    <w:rsid w:val="00995CC1"/>
    <w:rsid w:val="00996E1A"/>
    <w:rsid w:val="009A4586"/>
    <w:rsid w:val="009A4796"/>
    <w:rsid w:val="009A61FB"/>
    <w:rsid w:val="009A63C6"/>
    <w:rsid w:val="009B14CE"/>
    <w:rsid w:val="009B6B30"/>
    <w:rsid w:val="009C720E"/>
    <w:rsid w:val="009D5134"/>
    <w:rsid w:val="009D59FC"/>
    <w:rsid w:val="009D7098"/>
    <w:rsid w:val="009E6B30"/>
    <w:rsid w:val="009F4DC4"/>
    <w:rsid w:val="009F5974"/>
    <w:rsid w:val="009F59A6"/>
    <w:rsid w:val="00A015EB"/>
    <w:rsid w:val="00A01BD6"/>
    <w:rsid w:val="00A03882"/>
    <w:rsid w:val="00A03F82"/>
    <w:rsid w:val="00A0482D"/>
    <w:rsid w:val="00A06905"/>
    <w:rsid w:val="00A1140E"/>
    <w:rsid w:val="00A1219E"/>
    <w:rsid w:val="00A151D9"/>
    <w:rsid w:val="00A16B58"/>
    <w:rsid w:val="00A21A04"/>
    <w:rsid w:val="00A23A7C"/>
    <w:rsid w:val="00A2554F"/>
    <w:rsid w:val="00A34FB9"/>
    <w:rsid w:val="00A35353"/>
    <w:rsid w:val="00A3781B"/>
    <w:rsid w:val="00A40431"/>
    <w:rsid w:val="00A435F3"/>
    <w:rsid w:val="00A4446D"/>
    <w:rsid w:val="00A464F7"/>
    <w:rsid w:val="00A50914"/>
    <w:rsid w:val="00A52BC0"/>
    <w:rsid w:val="00A55FE0"/>
    <w:rsid w:val="00A61496"/>
    <w:rsid w:val="00A61ED7"/>
    <w:rsid w:val="00A62053"/>
    <w:rsid w:val="00A64BCD"/>
    <w:rsid w:val="00A65BCD"/>
    <w:rsid w:val="00A70A08"/>
    <w:rsid w:val="00A7150D"/>
    <w:rsid w:val="00A768E1"/>
    <w:rsid w:val="00A76F96"/>
    <w:rsid w:val="00A7789D"/>
    <w:rsid w:val="00A81305"/>
    <w:rsid w:val="00A82405"/>
    <w:rsid w:val="00A82CE6"/>
    <w:rsid w:val="00A85B82"/>
    <w:rsid w:val="00A863E0"/>
    <w:rsid w:val="00A95EF2"/>
    <w:rsid w:val="00A96C9B"/>
    <w:rsid w:val="00A96DA7"/>
    <w:rsid w:val="00AA26BE"/>
    <w:rsid w:val="00AA31CE"/>
    <w:rsid w:val="00AA3701"/>
    <w:rsid w:val="00AA421E"/>
    <w:rsid w:val="00AA47C9"/>
    <w:rsid w:val="00AA480F"/>
    <w:rsid w:val="00AB1DEF"/>
    <w:rsid w:val="00AB3DC3"/>
    <w:rsid w:val="00AB3F9F"/>
    <w:rsid w:val="00AB4233"/>
    <w:rsid w:val="00AB5C11"/>
    <w:rsid w:val="00AB6ED2"/>
    <w:rsid w:val="00AC07AB"/>
    <w:rsid w:val="00AC5E5D"/>
    <w:rsid w:val="00AC7018"/>
    <w:rsid w:val="00AD0D66"/>
    <w:rsid w:val="00AD4D5C"/>
    <w:rsid w:val="00AD5357"/>
    <w:rsid w:val="00AD66EA"/>
    <w:rsid w:val="00AE63ED"/>
    <w:rsid w:val="00B00906"/>
    <w:rsid w:val="00B03E1B"/>
    <w:rsid w:val="00B03EBA"/>
    <w:rsid w:val="00B05214"/>
    <w:rsid w:val="00B10734"/>
    <w:rsid w:val="00B107B9"/>
    <w:rsid w:val="00B10ABC"/>
    <w:rsid w:val="00B12276"/>
    <w:rsid w:val="00B12ECF"/>
    <w:rsid w:val="00B15043"/>
    <w:rsid w:val="00B20A78"/>
    <w:rsid w:val="00B22DD4"/>
    <w:rsid w:val="00B22FF9"/>
    <w:rsid w:val="00B2510C"/>
    <w:rsid w:val="00B30C9A"/>
    <w:rsid w:val="00B34A58"/>
    <w:rsid w:val="00B350CB"/>
    <w:rsid w:val="00B363D2"/>
    <w:rsid w:val="00B50634"/>
    <w:rsid w:val="00B5157D"/>
    <w:rsid w:val="00B55BA2"/>
    <w:rsid w:val="00B56F4E"/>
    <w:rsid w:val="00B6044D"/>
    <w:rsid w:val="00B70093"/>
    <w:rsid w:val="00B71073"/>
    <w:rsid w:val="00B72C13"/>
    <w:rsid w:val="00B74354"/>
    <w:rsid w:val="00B769AB"/>
    <w:rsid w:val="00B76DB8"/>
    <w:rsid w:val="00B808FF"/>
    <w:rsid w:val="00B96B65"/>
    <w:rsid w:val="00BA00C1"/>
    <w:rsid w:val="00BA059E"/>
    <w:rsid w:val="00BA2967"/>
    <w:rsid w:val="00BA2C5F"/>
    <w:rsid w:val="00BB3C61"/>
    <w:rsid w:val="00BB48E0"/>
    <w:rsid w:val="00BC1378"/>
    <w:rsid w:val="00BC1C51"/>
    <w:rsid w:val="00BC2D3D"/>
    <w:rsid w:val="00BC2DF6"/>
    <w:rsid w:val="00BC56EB"/>
    <w:rsid w:val="00BC6867"/>
    <w:rsid w:val="00BD0AA5"/>
    <w:rsid w:val="00BD0E3D"/>
    <w:rsid w:val="00BD468C"/>
    <w:rsid w:val="00BE2FDD"/>
    <w:rsid w:val="00BE33CB"/>
    <w:rsid w:val="00BE3769"/>
    <w:rsid w:val="00BE43EE"/>
    <w:rsid w:val="00BE5A13"/>
    <w:rsid w:val="00BE5C7D"/>
    <w:rsid w:val="00BF1767"/>
    <w:rsid w:val="00BF1DD2"/>
    <w:rsid w:val="00BF40FC"/>
    <w:rsid w:val="00BF4B94"/>
    <w:rsid w:val="00BF5071"/>
    <w:rsid w:val="00BF6725"/>
    <w:rsid w:val="00C00647"/>
    <w:rsid w:val="00C026CA"/>
    <w:rsid w:val="00C10C02"/>
    <w:rsid w:val="00C12B2F"/>
    <w:rsid w:val="00C17A59"/>
    <w:rsid w:val="00C21F83"/>
    <w:rsid w:val="00C23423"/>
    <w:rsid w:val="00C25542"/>
    <w:rsid w:val="00C25ED7"/>
    <w:rsid w:val="00C2689C"/>
    <w:rsid w:val="00C324ED"/>
    <w:rsid w:val="00C34DAB"/>
    <w:rsid w:val="00C409A4"/>
    <w:rsid w:val="00C40C96"/>
    <w:rsid w:val="00C41440"/>
    <w:rsid w:val="00C46559"/>
    <w:rsid w:val="00C52F2A"/>
    <w:rsid w:val="00C541CD"/>
    <w:rsid w:val="00C5512F"/>
    <w:rsid w:val="00C567BE"/>
    <w:rsid w:val="00C60AFA"/>
    <w:rsid w:val="00C61C91"/>
    <w:rsid w:val="00C660A8"/>
    <w:rsid w:val="00C661C7"/>
    <w:rsid w:val="00C67BF3"/>
    <w:rsid w:val="00C728E5"/>
    <w:rsid w:val="00C731BB"/>
    <w:rsid w:val="00C75DEE"/>
    <w:rsid w:val="00C81744"/>
    <w:rsid w:val="00C82D75"/>
    <w:rsid w:val="00C84C55"/>
    <w:rsid w:val="00C850F4"/>
    <w:rsid w:val="00C8519C"/>
    <w:rsid w:val="00C85907"/>
    <w:rsid w:val="00C90B0B"/>
    <w:rsid w:val="00C911BF"/>
    <w:rsid w:val="00CA172E"/>
    <w:rsid w:val="00CA56C7"/>
    <w:rsid w:val="00CA5B70"/>
    <w:rsid w:val="00CA5FC9"/>
    <w:rsid w:val="00CA61CD"/>
    <w:rsid w:val="00CA6A19"/>
    <w:rsid w:val="00CB1A3F"/>
    <w:rsid w:val="00CC0001"/>
    <w:rsid w:val="00CC32BA"/>
    <w:rsid w:val="00CC4C68"/>
    <w:rsid w:val="00CC4F0F"/>
    <w:rsid w:val="00CC595A"/>
    <w:rsid w:val="00CC5BAE"/>
    <w:rsid w:val="00CC68FA"/>
    <w:rsid w:val="00CD2151"/>
    <w:rsid w:val="00CD4499"/>
    <w:rsid w:val="00CD4527"/>
    <w:rsid w:val="00CD5E3A"/>
    <w:rsid w:val="00CE2C1F"/>
    <w:rsid w:val="00CE2E75"/>
    <w:rsid w:val="00CE6A30"/>
    <w:rsid w:val="00CF062B"/>
    <w:rsid w:val="00CF1A24"/>
    <w:rsid w:val="00CF1ADB"/>
    <w:rsid w:val="00CF28BA"/>
    <w:rsid w:val="00CF2D5A"/>
    <w:rsid w:val="00CF43D5"/>
    <w:rsid w:val="00CF6529"/>
    <w:rsid w:val="00D018F8"/>
    <w:rsid w:val="00D01E93"/>
    <w:rsid w:val="00D04F54"/>
    <w:rsid w:val="00D1016F"/>
    <w:rsid w:val="00D12C30"/>
    <w:rsid w:val="00D16FDC"/>
    <w:rsid w:val="00D17606"/>
    <w:rsid w:val="00D2247B"/>
    <w:rsid w:val="00D27DCC"/>
    <w:rsid w:val="00D30656"/>
    <w:rsid w:val="00D40378"/>
    <w:rsid w:val="00D415AE"/>
    <w:rsid w:val="00D46CA3"/>
    <w:rsid w:val="00D515E6"/>
    <w:rsid w:val="00D579C6"/>
    <w:rsid w:val="00D62B16"/>
    <w:rsid w:val="00D63682"/>
    <w:rsid w:val="00D63799"/>
    <w:rsid w:val="00D644E3"/>
    <w:rsid w:val="00D67278"/>
    <w:rsid w:val="00D733AA"/>
    <w:rsid w:val="00D7386E"/>
    <w:rsid w:val="00D73D3C"/>
    <w:rsid w:val="00D815CE"/>
    <w:rsid w:val="00D83D2B"/>
    <w:rsid w:val="00D8783C"/>
    <w:rsid w:val="00D91B7B"/>
    <w:rsid w:val="00D95E74"/>
    <w:rsid w:val="00DA1AC5"/>
    <w:rsid w:val="00DA1D3B"/>
    <w:rsid w:val="00DA2EF3"/>
    <w:rsid w:val="00DA48A7"/>
    <w:rsid w:val="00DA5115"/>
    <w:rsid w:val="00DA5AC3"/>
    <w:rsid w:val="00DA78AA"/>
    <w:rsid w:val="00DB6308"/>
    <w:rsid w:val="00DB69A1"/>
    <w:rsid w:val="00DC2DBE"/>
    <w:rsid w:val="00DC3546"/>
    <w:rsid w:val="00DC430C"/>
    <w:rsid w:val="00DC4DC7"/>
    <w:rsid w:val="00DC4FB2"/>
    <w:rsid w:val="00DD5F51"/>
    <w:rsid w:val="00DD7178"/>
    <w:rsid w:val="00DD7799"/>
    <w:rsid w:val="00DE0D41"/>
    <w:rsid w:val="00DE25E4"/>
    <w:rsid w:val="00DE42E7"/>
    <w:rsid w:val="00DE4480"/>
    <w:rsid w:val="00DE4B43"/>
    <w:rsid w:val="00DE62D4"/>
    <w:rsid w:val="00DF130E"/>
    <w:rsid w:val="00DF3800"/>
    <w:rsid w:val="00DF5C45"/>
    <w:rsid w:val="00DF6CAE"/>
    <w:rsid w:val="00E0464D"/>
    <w:rsid w:val="00E0559A"/>
    <w:rsid w:val="00E12E8C"/>
    <w:rsid w:val="00E14537"/>
    <w:rsid w:val="00E2228C"/>
    <w:rsid w:val="00E234B2"/>
    <w:rsid w:val="00E23A0B"/>
    <w:rsid w:val="00E262EA"/>
    <w:rsid w:val="00E3058E"/>
    <w:rsid w:val="00E30A0A"/>
    <w:rsid w:val="00E328D0"/>
    <w:rsid w:val="00E32B52"/>
    <w:rsid w:val="00E33189"/>
    <w:rsid w:val="00E33E86"/>
    <w:rsid w:val="00E36C1B"/>
    <w:rsid w:val="00E40010"/>
    <w:rsid w:val="00E400CB"/>
    <w:rsid w:val="00E4242D"/>
    <w:rsid w:val="00E43D9C"/>
    <w:rsid w:val="00E5174B"/>
    <w:rsid w:val="00E538D6"/>
    <w:rsid w:val="00E5479E"/>
    <w:rsid w:val="00E55059"/>
    <w:rsid w:val="00E57452"/>
    <w:rsid w:val="00E5793D"/>
    <w:rsid w:val="00E601AA"/>
    <w:rsid w:val="00E614B5"/>
    <w:rsid w:val="00E63BB1"/>
    <w:rsid w:val="00E713E9"/>
    <w:rsid w:val="00E72C5E"/>
    <w:rsid w:val="00E75AB6"/>
    <w:rsid w:val="00E8119A"/>
    <w:rsid w:val="00E8659D"/>
    <w:rsid w:val="00E90F52"/>
    <w:rsid w:val="00E924AC"/>
    <w:rsid w:val="00E95AE0"/>
    <w:rsid w:val="00EA0B1B"/>
    <w:rsid w:val="00EA1832"/>
    <w:rsid w:val="00EA771E"/>
    <w:rsid w:val="00EB59CF"/>
    <w:rsid w:val="00EB6AC6"/>
    <w:rsid w:val="00EC1ABE"/>
    <w:rsid w:val="00EC3D83"/>
    <w:rsid w:val="00EC5E0D"/>
    <w:rsid w:val="00EC5FEB"/>
    <w:rsid w:val="00ED1BA3"/>
    <w:rsid w:val="00ED215B"/>
    <w:rsid w:val="00ED6ECF"/>
    <w:rsid w:val="00ED7F54"/>
    <w:rsid w:val="00EE11FE"/>
    <w:rsid w:val="00EE1A7A"/>
    <w:rsid w:val="00EE23F0"/>
    <w:rsid w:val="00EE3BA4"/>
    <w:rsid w:val="00EF4D62"/>
    <w:rsid w:val="00EF670A"/>
    <w:rsid w:val="00F00C31"/>
    <w:rsid w:val="00F04E8D"/>
    <w:rsid w:val="00F07889"/>
    <w:rsid w:val="00F10718"/>
    <w:rsid w:val="00F121FB"/>
    <w:rsid w:val="00F17955"/>
    <w:rsid w:val="00F20B9B"/>
    <w:rsid w:val="00F212E4"/>
    <w:rsid w:val="00F238C9"/>
    <w:rsid w:val="00F23BB2"/>
    <w:rsid w:val="00F23E59"/>
    <w:rsid w:val="00F244F6"/>
    <w:rsid w:val="00F26C5A"/>
    <w:rsid w:val="00F27780"/>
    <w:rsid w:val="00F35AC1"/>
    <w:rsid w:val="00F4128D"/>
    <w:rsid w:val="00F42E18"/>
    <w:rsid w:val="00F44BE7"/>
    <w:rsid w:val="00F453B4"/>
    <w:rsid w:val="00F476E2"/>
    <w:rsid w:val="00F50A93"/>
    <w:rsid w:val="00F5100F"/>
    <w:rsid w:val="00F53E0A"/>
    <w:rsid w:val="00F53FE2"/>
    <w:rsid w:val="00F551B5"/>
    <w:rsid w:val="00F55FE1"/>
    <w:rsid w:val="00F57D56"/>
    <w:rsid w:val="00F61825"/>
    <w:rsid w:val="00F6544E"/>
    <w:rsid w:val="00F729CD"/>
    <w:rsid w:val="00F744CB"/>
    <w:rsid w:val="00F76B4D"/>
    <w:rsid w:val="00F80785"/>
    <w:rsid w:val="00F81A93"/>
    <w:rsid w:val="00F83FF4"/>
    <w:rsid w:val="00F87C35"/>
    <w:rsid w:val="00F97AE4"/>
    <w:rsid w:val="00FA03F6"/>
    <w:rsid w:val="00FA0951"/>
    <w:rsid w:val="00FA15F7"/>
    <w:rsid w:val="00FA1F59"/>
    <w:rsid w:val="00FA2228"/>
    <w:rsid w:val="00FB3C2F"/>
    <w:rsid w:val="00FC1203"/>
    <w:rsid w:val="00FC1A03"/>
    <w:rsid w:val="00FC5991"/>
    <w:rsid w:val="00FD08B3"/>
    <w:rsid w:val="00FD2B96"/>
    <w:rsid w:val="00FD2D76"/>
    <w:rsid w:val="00FD4326"/>
    <w:rsid w:val="00FE1978"/>
    <w:rsid w:val="00FE3F6A"/>
    <w:rsid w:val="00FE448C"/>
    <w:rsid w:val="00FE74AE"/>
    <w:rsid w:val="00FF0587"/>
    <w:rsid w:val="00FF27F9"/>
    <w:rsid w:val="00FF57BF"/>
    <w:rsid w:val="00FF5C01"/>
    <w:rsid w:val="096C3FF9"/>
    <w:rsid w:val="195F66A3"/>
    <w:rsid w:val="1973304D"/>
    <w:rsid w:val="21F6159A"/>
    <w:rsid w:val="28735E59"/>
    <w:rsid w:val="2AEC6278"/>
    <w:rsid w:val="30FF4033"/>
    <w:rsid w:val="338A3F58"/>
    <w:rsid w:val="39750FA0"/>
    <w:rsid w:val="4F6F3897"/>
    <w:rsid w:val="519A23AD"/>
    <w:rsid w:val="52B43687"/>
    <w:rsid w:val="60DC2CC3"/>
    <w:rsid w:val="69EC54F9"/>
    <w:rsid w:val="6F3023B5"/>
    <w:rsid w:val="70342963"/>
    <w:rsid w:val="70606FEC"/>
    <w:rsid w:val="713562A7"/>
    <w:rsid w:val="75554D80"/>
    <w:rsid w:val="7B13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68B78A7"/>
  <w15:docId w15:val="{3060A19C-CE30-47AC-A514-B09F286A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C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lang w:val="zh-CN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tabs>
        <w:tab w:val="left" w:pos="432"/>
      </w:tabs>
      <w:suppressAutoHyphens/>
      <w:outlineLvl w:val="0"/>
    </w:pPr>
    <w:rPr>
      <w:rFonts w:ascii="Times New Roman" w:hAnsi="Times New Roman"/>
      <w:b/>
      <w:lang w:eastAsia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16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tulo1Car">
    <w:name w:val="Título 1 Car"/>
    <w:basedOn w:val="Fuentedeprrafopredeter"/>
    <w:link w:val="Ttulo1"/>
    <w:qFormat/>
    <w:rPr>
      <w:rFonts w:ascii="Times New Roman" w:eastAsia="SimSun" w:hAnsi="Times New Roman" w:cs="Times New Roman"/>
      <w:b/>
      <w:sz w:val="20"/>
      <w:szCs w:val="20"/>
      <w:lang w:eastAsia="ar-SA"/>
    </w:r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Standard">
    <w:name w:val="Standard"/>
    <w:qFormat/>
    <w:pPr>
      <w:suppressAutoHyphens/>
      <w:autoSpaceDN w:val="0"/>
      <w:spacing w:after="160" w:line="259" w:lineRule="auto"/>
      <w:textAlignment w:val="baseline"/>
    </w:pPr>
    <w:rPr>
      <w:rFonts w:ascii="Calibri" w:hAnsi="Calibri" w:cs="F"/>
      <w:kern w:val="3"/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rsid w:val="008B16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as.solcaloj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Adquisiciones</dc:creator>
  <cp:lastModifiedBy>Adquisiciones</cp:lastModifiedBy>
  <cp:revision>582</cp:revision>
  <cp:lastPrinted>2026-07-10T13:06:00Z</cp:lastPrinted>
  <dcterms:created xsi:type="dcterms:W3CDTF">2024-01-26T17:57:00Z</dcterms:created>
  <dcterms:modified xsi:type="dcterms:W3CDTF">2026-07-10T19:52:00Z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96D712403DFA489CA706A4FEE997FAF2_12</vt:lpwstr>
  </property>
</Properties>
</file>