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8B65E" w14:textId="77777777" w:rsidR="009F214D" w:rsidRPr="00B558B5" w:rsidRDefault="009F214D" w:rsidP="009F214D">
      <w:pPr>
        <w:shd w:val="clear" w:color="auto" w:fill="FFFFFF"/>
        <w:spacing w:after="0" w:line="253" w:lineRule="atLeast"/>
        <w:jc w:val="center"/>
        <w:rPr>
          <w:rFonts w:ascii="Century Gothic" w:eastAsia="Times New Roman" w:hAnsi="Century Gothic" w:cs="Calibri"/>
          <w:color w:val="222222"/>
          <w:kern w:val="0"/>
          <w:sz w:val="18"/>
          <w:szCs w:val="18"/>
          <w:lang w:val="pt-PT"/>
          <w14:ligatures w14:val="none"/>
        </w:rPr>
      </w:pPr>
      <w:r w:rsidRPr="00B558B5">
        <w:rPr>
          <w:rFonts w:ascii="Century Gothic" w:eastAsia="Times New Roman" w:hAnsi="Century Gothic" w:cs="Times New Roman"/>
          <w:b/>
          <w:bCs/>
          <w:color w:val="222222"/>
          <w:kern w:val="0"/>
          <w:sz w:val="18"/>
          <w:szCs w:val="18"/>
          <w:lang w:val="pt-PT"/>
          <w14:ligatures w14:val="none"/>
        </w:rPr>
        <w:t>SOLCA NÚCLEO DE LOJA</w:t>
      </w:r>
    </w:p>
    <w:p w14:paraId="0F0919AE" w14:textId="77777777" w:rsidR="009F214D" w:rsidRPr="00B558B5" w:rsidRDefault="009F214D" w:rsidP="009F214D">
      <w:pPr>
        <w:shd w:val="clear" w:color="auto" w:fill="FFFFFF"/>
        <w:spacing w:after="0" w:line="240" w:lineRule="auto"/>
        <w:jc w:val="both"/>
        <w:rPr>
          <w:rFonts w:ascii="Century Gothic" w:eastAsia="Times New Roman" w:hAnsi="Century Gothic" w:cs="Calibri"/>
          <w:color w:val="C00000"/>
          <w:kern w:val="0"/>
          <w:sz w:val="18"/>
          <w:szCs w:val="18"/>
          <w:lang w:val="pt-PT"/>
          <w14:ligatures w14:val="none"/>
        </w:rPr>
      </w:pPr>
      <w:r w:rsidRPr="00B558B5">
        <w:rPr>
          <w:rFonts w:ascii="Century Gothic" w:eastAsia="Times New Roman" w:hAnsi="Century Gothic" w:cs="Arial"/>
          <w:b/>
          <w:bCs/>
          <w:color w:val="222222"/>
          <w:kern w:val="0"/>
          <w:sz w:val="18"/>
          <w:szCs w:val="18"/>
          <w:lang w:val="pt-PT"/>
          <w14:ligatures w14:val="none"/>
        </w:rPr>
        <w:t> </w:t>
      </w:r>
    </w:p>
    <w:p w14:paraId="6B2AE068" w14:textId="7883BA29" w:rsidR="009F214D" w:rsidRPr="00B558B5" w:rsidRDefault="009F214D" w:rsidP="009F214D">
      <w:pPr>
        <w:shd w:val="clear" w:color="auto" w:fill="FFFFFF"/>
        <w:spacing w:after="0" w:line="240" w:lineRule="auto"/>
        <w:jc w:val="center"/>
        <w:rPr>
          <w:rFonts w:ascii="Century Gothic" w:eastAsia="Times New Roman" w:hAnsi="Century Gothic" w:cs="Calibri"/>
          <w:color w:val="0E2841" w:themeColor="text2"/>
          <w:kern w:val="0"/>
          <w:sz w:val="18"/>
          <w:szCs w:val="18"/>
          <w:lang w:val="pt-PT"/>
          <w14:ligatures w14:val="none"/>
        </w:rPr>
      </w:pPr>
      <w:r w:rsidRPr="00B558B5">
        <w:rPr>
          <w:rFonts w:ascii="Century Gothic" w:eastAsia="Times New Roman" w:hAnsi="Century Gothic" w:cs="Arial"/>
          <w:b/>
          <w:bCs/>
          <w:color w:val="0E2841" w:themeColor="text2"/>
          <w:kern w:val="0"/>
          <w:sz w:val="18"/>
          <w:szCs w:val="18"/>
          <w:lang w:val="pt-PT"/>
          <w14:ligatures w14:val="none"/>
        </w:rPr>
        <w:t>CONCURSO N°</w:t>
      </w:r>
      <w:r w:rsidR="0046581A" w:rsidRPr="00B558B5">
        <w:rPr>
          <w:rFonts w:ascii="Century Gothic" w:eastAsia="Times New Roman" w:hAnsi="Century Gothic" w:cs="Arial"/>
          <w:b/>
          <w:bCs/>
          <w:color w:val="0E2841" w:themeColor="text2"/>
          <w:kern w:val="0"/>
          <w:sz w:val="18"/>
          <w:szCs w:val="18"/>
          <w:lang w:val="pt-PT"/>
          <w14:ligatures w14:val="none"/>
        </w:rPr>
        <w:t>1</w:t>
      </w:r>
      <w:r w:rsidR="00D46610" w:rsidRPr="00B558B5">
        <w:rPr>
          <w:rFonts w:ascii="Century Gothic" w:eastAsia="Times New Roman" w:hAnsi="Century Gothic" w:cs="Arial"/>
          <w:b/>
          <w:bCs/>
          <w:color w:val="0E2841" w:themeColor="text2"/>
          <w:kern w:val="0"/>
          <w:sz w:val="18"/>
          <w:szCs w:val="18"/>
          <w:lang w:val="pt-PT"/>
          <w14:ligatures w14:val="none"/>
        </w:rPr>
        <w:t>9</w:t>
      </w:r>
      <w:r w:rsidR="007332DD" w:rsidRPr="00B558B5">
        <w:rPr>
          <w:rFonts w:ascii="Century Gothic" w:eastAsia="Times New Roman" w:hAnsi="Century Gothic" w:cs="Arial"/>
          <w:b/>
          <w:bCs/>
          <w:color w:val="0E2841" w:themeColor="text2"/>
          <w:kern w:val="0"/>
          <w:sz w:val="18"/>
          <w:szCs w:val="18"/>
          <w:lang w:val="pt-PT"/>
          <w14:ligatures w14:val="none"/>
        </w:rPr>
        <w:t>9</w:t>
      </w:r>
      <w:r w:rsidR="00EB3D32" w:rsidRPr="00B558B5">
        <w:rPr>
          <w:rFonts w:ascii="Century Gothic" w:eastAsia="Times New Roman" w:hAnsi="Century Gothic" w:cs="Arial"/>
          <w:b/>
          <w:bCs/>
          <w:color w:val="0E2841" w:themeColor="text2"/>
          <w:kern w:val="0"/>
          <w:sz w:val="18"/>
          <w:szCs w:val="18"/>
          <w:lang w:val="pt-PT"/>
          <w14:ligatures w14:val="none"/>
        </w:rPr>
        <w:t>-202</w:t>
      </w:r>
      <w:r w:rsidR="0046581A" w:rsidRPr="00B558B5">
        <w:rPr>
          <w:rFonts w:ascii="Century Gothic" w:eastAsia="Times New Roman" w:hAnsi="Century Gothic" w:cs="Arial"/>
          <w:b/>
          <w:bCs/>
          <w:color w:val="0E2841" w:themeColor="text2"/>
          <w:kern w:val="0"/>
          <w:sz w:val="18"/>
          <w:szCs w:val="18"/>
          <w:lang w:val="pt-PT"/>
          <w14:ligatures w14:val="none"/>
        </w:rPr>
        <w:t>6</w:t>
      </w:r>
    </w:p>
    <w:p w14:paraId="66EFD876" w14:textId="77777777" w:rsidR="009F214D" w:rsidRPr="00B558B5" w:rsidRDefault="009F214D" w:rsidP="009F214D">
      <w:pPr>
        <w:shd w:val="clear" w:color="auto" w:fill="FFFFFF"/>
        <w:spacing w:after="0" w:line="253" w:lineRule="atLeast"/>
        <w:jc w:val="center"/>
        <w:rPr>
          <w:rFonts w:ascii="Century Gothic" w:eastAsia="Times New Roman" w:hAnsi="Century Gothic" w:cs="Calibri"/>
          <w:color w:val="222222"/>
          <w:kern w:val="0"/>
          <w:sz w:val="18"/>
          <w:szCs w:val="18"/>
          <w:lang w:val="pt-PT"/>
          <w14:ligatures w14:val="none"/>
        </w:rPr>
      </w:pPr>
      <w:r w:rsidRPr="00B558B5">
        <w:rPr>
          <w:rFonts w:ascii="Century Gothic" w:eastAsia="Times New Roman" w:hAnsi="Century Gothic" w:cs="Times New Roman"/>
          <w:b/>
          <w:bCs/>
          <w:color w:val="222222"/>
          <w:kern w:val="0"/>
          <w:sz w:val="18"/>
          <w:szCs w:val="18"/>
          <w:lang w:val="pt-PT"/>
          <w14:ligatures w14:val="none"/>
        </w:rPr>
        <w:t> </w:t>
      </w:r>
    </w:p>
    <w:p w14:paraId="1A500940" w14:textId="77777777" w:rsidR="009F214D" w:rsidRPr="00B558B5" w:rsidRDefault="009F214D" w:rsidP="009F214D">
      <w:pPr>
        <w:shd w:val="clear" w:color="auto" w:fill="FFFFFF"/>
        <w:spacing w:after="0" w:line="253" w:lineRule="atLeast"/>
        <w:jc w:val="center"/>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b/>
          <w:bCs/>
          <w:color w:val="222222"/>
          <w:kern w:val="0"/>
          <w:sz w:val="18"/>
          <w:szCs w:val="18"/>
          <w14:ligatures w14:val="none"/>
        </w:rPr>
        <w:t>INVITACIÓN</w:t>
      </w:r>
    </w:p>
    <w:p w14:paraId="0B7FA2B0" w14:textId="77777777" w:rsidR="009F214D" w:rsidRPr="00B558B5" w:rsidRDefault="009F214D" w:rsidP="009F214D">
      <w:pPr>
        <w:shd w:val="clear" w:color="auto" w:fill="FFFFFF"/>
        <w:spacing w:after="0" w:line="240" w:lineRule="auto"/>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Times New Roman"/>
          <w:b/>
          <w:bCs/>
          <w:color w:val="222222"/>
          <w:kern w:val="0"/>
          <w:sz w:val="18"/>
          <w:szCs w:val="18"/>
          <w14:ligatures w14:val="none"/>
        </w:rPr>
        <w:t> </w:t>
      </w:r>
    </w:p>
    <w:p w14:paraId="3A90E386" w14:textId="7C4C9FDB" w:rsidR="009F214D" w:rsidRPr="00B558B5" w:rsidRDefault="009F214D" w:rsidP="009F214D">
      <w:pPr>
        <w:shd w:val="clear" w:color="auto" w:fill="FFFFFF"/>
        <w:spacing w:after="0" w:line="240" w:lineRule="auto"/>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 xml:space="preserve">La Sociedad de Lucha Contra el Cáncer del Ecuador, </w:t>
      </w:r>
      <w:r w:rsidR="00605995" w:rsidRPr="00B558B5">
        <w:rPr>
          <w:rFonts w:ascii="Century Gothic" w:eastAsia="Times New Roman" w:hAnsi="Century Gothic" w:cs="Arial"/>
          <w:color w:val="222222"/>
          <w:kern w:val="0"/>
          <w:sz w:val="18"/>
          <w:szCs w:val="18"/>
          <w14:ligatures w14:val="none"/>
        </w:rPr>
        <w:t>SOLCA NÚCLEO DE LOJA</w:t>
      </w:r>
      <w:r w:rsidRPr="00B558B5">
        <w:rPr>
          <w:rFonts w:ascii="Century Gothic" w:eastAsia="Times New Roman" w:hAnsi="Century Gothic" w:cs="Arial"/>
          <w:color w:val="222222"/>
          <w:kern w:val="0"/>
          <w:sz w:val="18"/>
          <w:szCs w:val="18"/>
          <w14:ligatures w14:val="none"/>
        </w:rPr>
        <w:t>, invita a las personas naturales y/o jurídicas nacionales o extranjeras, domiciliadas en el país y legalmente capacitadas a participar en el </w:t>
      </w:r>
      <w:r w:rsidRPr="00B558B5">
        <w:rPr>
          <w:rFonts w:ascii="Century Gothic" w:eastAsia="Times New Roman" w:hAnsi="Century Gothic" w:cs="Arial"/>
          <w:b/>
          <w:bCs/>
          <w:color w:val="222222"/>
          <w:kern w:val="0"/>
          <w:sz w:val="18"/>
          <w:szCs w:val="18"/>
          <w14:ligatures w14:val="none"/>
        </w:rPr>
        <w:t>CONCURSO DE COMPARACIÓN DE OFERTAS PARA</w:t>
      </w:r>
      <w:r w:rsidRPr="00B558B5">
        <w:rPr>
          <w:rFonts w:ascii="Century Gothic" w:eastAsia="Times New Roman" w:hAnsi="Century Gothic" w:cs="Arial"/>
          <w:color w:val="222222"/>
          <w:kern w:val="0"/>
          <w:sz w:val="18"/>
          <w:szCs w:val="18"/>
          <w14:ligatures w14:val="none"/>
        </w:rPr>
        <w:t>:</w:t>
      </w:r>
    </w:p>
    <w:p w14:paraId="63755E40" w14:textId="77777777" w:rsidR="009F214D" w:rsidRPr="00B558B5" w:rsidRDefault="009F214D" w:rsidP="009F214D">
      <w:pPr>
        <w:shd w:val="clear" w:color="auto" w:fill="FFFFFF"/>
        <w:spacing w:after="0" w:line="240" w:lineRule="auto"/>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 </w:t>
      </w:r>
    </w:p>
    <w:p w14:paraId="3F140A2E" w14:textId="7ED75E73" w:rsidR="007332DD" w:rsidRPr="00B558B5" w:rsidRDefault="007332DD" w:rsidP="007332DD">
      <w:pPr>
        <w:shd w:val="clear" w:color="auto" w:fill="FFFFFF"/>
        <w:spacing w:line="235" w:lineRule="atLeast"/>
        <w:jc w:val="center"/>
        <w:rPr>
          <w:rFonts w:ascii="Century Gothic" w:eastAsia="Times New Roman" w:hAnsi="Century Gothic" w:cs="Arial"/>
          <w:b/>
          <w:bCs/>
          <w:color w:val="222222"/>
          <w:kern w:val="0"/>
          <w:sz w:val="18"/>
          <w:szCs w:val="18"/>
          <w14:ligatures w14:val="none"/>
        </w:rPr>
      </w:pPr>
      <w:bookmarkStart w:id="0" w:name="m_-1704727993419657986_m_-55511730228557"/>
      <w:r w:rsidRPr="00B558B5">
        <w:rPr>
          <w:rFonts w:ascii="Century Gothic" w:eastAsia="Times New Roman" w:hAnsi="Century Gothic" w:cs="Arial"/>
          <w:b/>
          <w:bCs/>
          <w:color w:val="222222"/>
          <w:kern w:val="0"/>
          <w:sz w:val="18"/>
          <w:szCs w:val="18"/>
          <w14:ligatures w14:val="none"/>
        </w:rPr>
        <w:t>CONSULTORÍA PARA EL DISEÑO DE LA ESTRUCTURA ORGANIZACIONAL Y EL SUBSISTEMA INSTITUCIONAL DE DESCRIPCIÓN, VALORACIÓN Y CLASIFICACIÓN DE PUESTOS DE SOLCA NÚCLEO DE LOJA</w:t>
      </w:r>
    </w:p>
    <w:p w14:paraId="277CBB88" w14:textId="015899E1" w:rsidR="009F214D" w:rsidRPr="00B558B5" w:rsidRDefault="009F214D" w:rsidP="009F214D">
      <w:pPr>
        <w:shd w:val="clear" w:color="auto" w:fill="FFFFFF"/>
        <w:spacing w:line="235" w:lineRule="atLeast"/>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b/>
          <w:bCs/>
          <w:color w:val="222222"/>
          <w:kern w:val="0"/>
          <w:sz w:val="18"/>
          <w:szCs w:val="18"/>
          <w:u w:val="single"/>
          <w14:ligatures w14:val="none"/>
        </w:rPr>
        <w:t>Condiciones Generales</w:t>
      </w:r>
      <w:r w:rsidRPr="00B558B5">
        <w:rPr>
          <w:rFonts w:ascii="Century Gothic" w:eastAsia="Times New Roman" w:hAnsi="Century Gothic" w:cs="Arial"/>
          <w:b/>
          <w:bCs/>
          <w:color w:val="222222"/>
          <w:kern w:val="0"/>
          <w:sz w:val="18"/>
          <w:szCs w:val="18"/>
          <w14:ligatures w14:val="none"/>
        </w:rPr>
        <w:t>:</w:t>
      </w:r>
    </w:p>
    <w:p w14:paraId="7733187C" w14:textId="33CCF0D3" w:rsidR="009F214D" w:rsidRPr="00B558B5" w:rsidRDefault="00605995" w:rsidP="009F214D">
      <w:pPr>
        <w:shd w:val="clear" w:color="auto" w:fill="FFFFFF"/>
        <w:spacing w:line="235" w:lineRule="atLeast"/>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 xml:space="preserve">SOLCA NÚCLEO DE LOJA </w:t>
      </w:r>
      <w:r w:rsidR="009F214D" w:rsidRPr="00B558B5">
        <w:rPr>
          <w:rFonts w:ascii="Century Gothic" w:eastAsia="Times New Roman" w:hAnsi="Century Gothic" w:cs="Arial"/>
          <w:color w:val="222222"/>
          <w:kern w:val="0"/>
          <w:sz w:val="18"/>
          <w:szCs w:val="18"/>
          <w14:ligatures w14:val="none"/>
        </w:rPr>
        <w:t>puede declarar desierto el proceso en caso de no convenir a los intereses institucionales.</w:t>
      </w:r>
    </w:p>
    <w:p w14:paraId="7E3F4335" w14:textId="79C58878" w:rsidR="009F214D" w:rsidRPr="00B558B5" w:rsidRDefault="009F214D" w:rsidP="009F214D">
      <w:pPr>
        <w:shd w:val="clear" w:color="auto" w:fill="FFFFFF"/>
        <w:spacing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 xml:space="preserve">El procedimiento se ceñirá a las disposiciones del Reglamento Interno para la Adquisición de Bienes, Fármacos, Insumos y Equipos Médicos, Contratación de Obras y Prestación de Servicios incluidos los de Consultoría para </w:t>
      </w:r>
      <w:r w:rsidR="00605995" w:rsidRPr="00B558B5">
        <w:rPr>
          <w:rFonts w:ascii="Century Gothic" w:eastAsia="Times New Roman" w:hAnsi="Century Gothic" w:cs="Arial"/>
          <w:color w:val="222222"/>
          <w:kern w:val="0"/>
          <w:sz w:val="18"/>
          <w:szCs w:val="18"/>
          <w14:ligatures w14:val="none"/>
        </w:rPr>
        <w:t>SOLCA NÚCLEO DE LOJA</w:t>
      </w:r>
      <w:r w:rsidR="00EE52C7" w:rsidRPr="00B558B5">
        <w:rPr>
          <w:rFonts w:ascii="Century Gothic" w:eastAsia="Times New Roman" w:hAnsi="Century Gothic" w:cs="Arial"/>
          <w:color w:val="222222"/>
          <w:kern w:val="0"/>
          <w:sz w:val="18"/>
          <w:szCs w:val="18"/>
          <w14:ligatures w14:val="none"/>
        </w:rPr>
        <w:t xml:space="preserve"> y al Reglamento Orgánico Funcional de la institución.</w:t>
      </w:r>
    </w:p>
    <w:p w14:paraId="5C023353" w14:textId="100809B2" w:rsidR="009F214D" w:rsidRPr="00B558B5" w:rsidRDefault="00605995" w:rsidP="009F214D">
      <w:pPr>
        <w:shd w:val="clear" w:color="auto" w:fill="FFFFFF"/>
        <w:spacing w:line="235" w:lineRule="atLeast"/>
        <w:jc w:val="both"/>
        <w:rPr>
          <w:rFonts w:ascii="Century Gothic" w:eastAsia="Times New Roman" w:hAnsi="Century Gothic" w:cs="Arial"/>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 xml:space="preserve">SOLCA NÚCLEO DE LOJA </w:t>
      </w:r>
      <w:r w:rsidR="009F214D" w:rsidRPr="00B558B5">
        <w:rPr>
          <w:rFonts w:ascii="Century Gothic" w:eastAsia="Times New Roman" w:hAnsi="Century Gothic" w:cs="Arial"/>
          <w:color w:val="222222"/>
          <w:kern w:val="0"/>
          <w:sz w:val="18"/>
          <w:szCs w:val="18"/>
          <w14:ligatures w14:val="none"/>
        </w:rPr>
        <w:t>puede solicitar aclaraciones de las ofertas previo a la adjudicación.</w:t>
      </w:r>
    </w:p>
    <w:p w14:paraId="382FB46A" w14:textId="578CF944" w:rsidR="00F56DB0" w:rsidRPr="00B558B5" w:rsidRDefault="009F214D" w:rsidP="009F214D">
      <w:pPr>
        <w:shd w:val="clear" w:color="auto" w:fill="FFFFFF"/>
        <w:spacing w:line="235" w:lineRule="atLeast"/>
        <w:jc w:val="both"/>
        <w:rPr>
          <w:rFonts w:ascii="Century Gothic" w:eastAsia="Times New Roman" w:hAnsi="Century Gothic" w:cs="Arial"/>
          <w:color w:val="222222"/>
          <w:kern w:val="0"/>
          <w:sz w:val="18"/>
          <w:szCs w:val="18"/>
          <w14:ligatures w14:val="none"/>
        </w:rPr>
      </w:pPr>
      <w:r w:rsidRPr="00B558B5">
        <w:rPr>
          <w:rFonts w:ascii="Century Gothic" w:eastAsia="Times New Roman" w:hAnsi="Century Gothic" w:cs="Arial"/>
          <w:b/>
          <w:bCs/>
          <w:color w:val="222222"/>
          <w:kern w:val="0"/>
          <w:sz w:val="18"/>
          <w:szCs w:val="18"/>
          <w14:ligatures w14:val="none"/>
        </w:rPr>
        <w:t>Plazo de entrega: </w:t>
      </w:r>
      <w:r w:rsidRPr="00B558B5">
        <w:rPr>
          <w:rFonts w:ascii="Century Gothic" w:eastAsia="Times New Roman" w:hAnsi="Century Gothic" w:cs="Arial"/>
          <w:color w:val="222222"/>
          <w:kern w:val="0"/>
          <w:sz w:val="18"/>
          <w:szCs w:val="18"/>
          <w14:ligatures w14:val="none"/>
        </w:rPr>
        <w:t>Las ofertas se presentarán en </w:t>
      </w:r>
      <w:r w:rsidRPr="00B558B5">
        <w:rPr>
          <w:rFonts w:ascii="Century Gothic" w:eastAsia="Times New Roman" w:hAnsi="Century Gothic" w:cs="Arial"/>
          <w:b/>
          <w:bCs/>
          <w:color w:val="222222"/>
          <w:kern w:val="0"/>
          <w:sz w:val="18"/>
          <w:szCs w:val="18"/>
          <w14:ligatures w14:val="none"/>
        </w:rPr>
        <w:t>sobre cerrado y debidamente sellado</w:t>
      </w:r>
      <w:r w:rsidRPr="00B558B5">
        <w:rPr>
          <w:rFonts w:ascii="Century Gothic" w:eastAsia="Times New Roman" w:hAnsi="Century Gothic" w:cs="Arial"/>
          <w:color w:val="222222"/>
          <w:kern w:val="0"/>
          <w:sz w:val="18"/>
          <w:szCs w:val="18"/>
          <w14:ligatures w14:val="none"/>
        </w:rPr>
        <w:t xml:space="preserve"> (identificando el # de concurso), en la Secretaría General de la Institución, ubicada en la ciudad de Loja, Av. Salvador Bustamante Celi y Agustín Carrión, esquina, sector Jipiro,</w:t>
      </w:r>
      <w:r w:rsidR="00B25720" w:rsidRPr="00B558B5">
        <w:rPr>
          <w:rFonts w:ascii="Century Gothic" w:eastAsia="Times New Roman" w:hAnsi="Century Gothic" w:cs="Arial"/>
          <w:color w:val="222222"/>
          <w:kern w:val="0"/>
          <w:sz w:val="18"/>
          <w:szCs w:val="18"/>
          <w14:ligatures w14:val="none"/>
        </w:rPr>
        <w:t xml:space="preserve"> </w:t>
      </w:r>
      <w:r w:rsidRPr="00B558B5">
        <w:rPr>
          <w:rFonts w:ascii="Century Gothic" w:eastAsia="Times New Roman" w:hAnsi="Century Gothic" w:cs="Arial"/>
          <w:b/>
          <w:bCs/>
          <w:color w:val="153D63" w:themeColor="text2" w:themeTint="E6"/>
          <w:kern w:val="0"/>
          <w:sz w:val="18"/>
          <w:szCs w:val="18"/>
          <w14:ligatures w14:val="none"/>
        </w:rPr>
        <w:t>hasta las 13h00 del </w:t>
      </w:r>
      <w:r w:rsidR="003976E3">
        <w:rPr>
          <w:rFonts w:ascii="Century Gothic" w:eastAsia="Times New Roman" w:hAnsi="Century Gothic" w:cs="Arial"/>
          <w:b/>
          <w:bCs/>
          <w:color w:val="153D63" w:themeColor="text2" w:themeTint="E6"/>
          <w:kern w:val="0"/>
          <w:sz w:val="18"/>
          <w:szCs w:val="18"/>
          <w14:ligatures w14:val="none"/>
        </w:rPr>
        <w:t>04 de septiembre de 2026</w:t>
      </w:r>
      <w:r w:rsidRPr="00B558B5">
        <w:rPr>
          <w:rFonts w:ascii="Century Gothic" w:eastAsia="Times New Roman" w:hAnsi="Century Gothic" w:cs="Arial"/>
          <w:color w:val="222222"/>
          <w:kern w:val="0"/>
          <w:sz w:val="18"/>
          <w:szCs w:val="18"/>
          <w14:ligatures w14:val="none"/>
        </w:rPr>
        <w:t xml:space="preserve">. No se recibirán ofertas fuera del plazo y hora indicada. </w:t>
      </w:r>
      <w:r w:rsidR="00961D83" w:rsidRPr="00B558B5">
        <w:rPr>
          <w:rFonts w:ascii="Century Gothic" w:eastAsia="Times New Roman" w:hAnsi="Century Gothic" w:cs="Arial"/>
          <w:color w:val="222222"/>
          <w:kern w:val="0"/>
          <w:sz w:val="18"/>
          <w:szCs w:val="18"/>
          <w14:ligatures w14:val="none"/>
        </w:rPr>
        <w:t xml:space="preserve"> </w:t>
      </w:r>
    </w:p>
    <w:p w14:paraId="6B791E98" w14:textId="38951F2A" w:rsidR="009F214D" w:rsidRPr="00B558B5" w:rsidRDefault="009F214D" w:rsidP="009F214D">
      <w:pPr>
        <w:shd w:val="clear" w:color="auto" w:fill="FFFFFF"/>
        <w:spacing w:line="235" w:lineRule="atLeast"/>
        <w:jc w:val="both"/>
        <w:rPr>
          <w:rFonts w:ascii="Century Gothic" w:eastAsia="Times New Roman" w:hAnsi="Century Gothic" w:cs="Calibri"/>
          <w:b/>
          <w:bCs/>
          <w:color w:val="222222"/>
          <w:kern w:val="0"/>
          <w:sz w:val="18"/>
          <w:szCs w:val="18"/>
          <w14:ligatures w14:val="none"/>
        </w:rPr>
      </w:pPr>
      <w:r w:rsidRPr="00B558B5">
        <w:rPr>
          <w:rFonts w:ascii="Century Gothic" w:eastAsia="Times New Roman" w:hAnsi="Century Gothic" w:cs="Arial"/>
          <w:b/>
          <w:bCs/>
          <w:color w:val="222222"/>
          <w:kern w:val="0"/>
          <w:sz w:val="18"/>
          <w:szCs w:val="18"/>
          <w14:ligatures w14:val="none"/>
        </w:rPr>
        <w:t>Requerimientos generales de la oferta:</w:t>
      </w:r>
    </w:p>
    <w:p w14:paraId="20979B5E" w14:textId="498EA571" w:rsidR="009F214D" w:rsidRPr="00B558B5" w:rsidRDefault="009F214D" w:rsidP="001D1C58">
      <w:p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Oferta a nombre de: SOLCA NÚCLEO DE LOJA, Ruc:1191707970001</w:t>
      </w:r>
    </w:p>
    <w:p w14:paraId="73301939" w14:textId="62A246F3" w:rsidR="009F214D" w:rsidRPr="00B558B5" w:rsidRDefault="009F214D" w:rsidP="001D1C58">
      <w:p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Nombre del oferente.</w:t>
      </w:r>
    </w:p>
    <w:p w14:paraId="174482C4" w14:textId="41BE09E4" w:rsidR="009F214D" w:rsidRPr="00B558B5" w:rsidRDefault="009F214D" w:rsidP="001D1C58">
      <w:p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Detallar nombre completo del representante legal de la empresa, apoderado o persona natural.</w:t>
      </w:r>
    </w:p>
    <w:p w14:paraId="3A5951C6" w14:textId="33BB4B42" w:rsidR="009F214D" w:rsidRPr="00B558B5" w:rsidRDefault="009F214D" w:rsidP="001D1C58">
      <w:p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Adjuntar copia del Registro Único de Contribuyentes (R.U.C).</w:t>
      </w:r>
    </w:p>
    <w:p w14:paraId="5E9FE8BE" w14:textId="37B09D1C" w:rsidR="00EE52C7" w:rsidRPr="00B558B5" w:rsidRDefault="009F214D">
      <w:pPr>
        <w:pStyle w:val="Prrafodelista"/>
        <w:numPr>
          <w:ilvl w:val="0"/>
          <w:numId w:val="1"/>
        </w:num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Detallar dirección completa, números telefónicos: convencional- móvil y correo electrónico.</w:t>
      </w:r>
    </w:p>
    <w:p w14:paraId="7982F8C9" w14:textId="35677FD5" w:rsidR="009F214D" w:rsidRPr="00B558B5" w:rsidRDefault="009F214D">
      <w:pPr>
        <w:pStyle w:val="Prrafodelista"/>
        <w:numPr>
          <w:ilvl w:val="0"/>
          <w:numId w:val="1"/>
        </w:numPr>
        <w:shd w:val="clear" w:color="auto" w:fill="FFFFFF"/>
        <w:spacing w:after="0" w:line="235" w:lineRule="atLeast"/>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La oferta debe estar firmada por el oferente (personas naturales), su representante legal o apoderado, caso contrario será desestimada.</w:t>
      </w:r>
    </w:p>
    <w:p w14:paraId="2E2E8532" w14:textId="77777777" w:rsidR="00EE52C7" w:rsidRPr="00B558B5" w:rsidRDefault="00EE52C7" w:rsidP="00EE52C7">
      <w:pPr>
        <w:shd w:val="clear" w:color="auto" w:fill="FFFFFF"/>
        <w:spacing w:after="0" w:line="235" w:lineRule="atLeast"/>
        <w:ind w:left="851"/>
        <w:jc w:val="both"/>
        <w:rPr>
          <w:rFonts w:ascii="Century Gothic" w:eastAsia="Times New Roman" w:hAnsi="Century Gothic" w:cs="Calibri"/>
          <w:color w:val="222222"/>
          <w:kern w:val="0"/>
          <w:sz w:val="18"/>
          <w:szCs w:val="18"/>
          <w14:ligatures w14:val="none"/>
        </w:rPr>
      </w:pPr>
    </w:p>
    <w:p w14:paraId="308F1FD8" w14:textId="434FFC1E" w:rsidR="009F214D" w:rsidRPr="00B558B5" w:rsidRDefault="009F214D" w:rsidP="009F214D">
      <w:pPr>
        <w:shd w:val="clear" w:color="auto" w:fill="FFFFFF"/>
        <w:spacing w:after="0" w:line="240" w:lineRule="auto"/>
        <w:ind w:left="567"/>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1.</w:t>
      </w:r>
      <w:r w:rsidRPr="00B558B5">
        <w:rPr>
          <w:rFonts w:ascii="Century Gothic" w:eastAsia="Times New Roman" w:hAnsi="Century Gothic" w:cs="Times New Roman"/>
          <w:color w:val="222222"/>
          <w:kern w:val="0"/>
          <w:sz w:val="18"/>
          <w:szCs w:val="18"/>
          <w14:ligatures w14:val="none"/>
        </w:rPr>
        <w:t>    </w:t>
      </w:r>
      <w:r w:rsidRPr="00B558B5">
        <w:rPr>
          <w:rFonts w:ascii="Century Gothic" w:eastAsia="Times New Roman" w:hAnsi="Century Gothic" w:cs="Arial"/>
          <w:color w:val="222222"/>
          <w:kern w:val="0"/>
          <w:sz w:val="18"/>
          <w:szCs w:val="18"/>
          <w14:ligatures w14:val="none"/>
        </w:rPr>
        <w:t xml:space="preserve">El oferente debe detallar el precio total de la oferta sin IVA y más IVA, considerando que </w:t>
      </w:r>
      <w:r w:rsidR="00605995" w:rsidRPr="00B558B5">
        <w:rPr>
          <w:rFonts w:ascii="Century Gothic" w:eastAsia="Times New Roman" w:hAnsi="Century Gothic" w:cs="Arial"/>
          <w:color w:val="222222"/>
          <w:kern w:val="0"/>
          <w:sz w:val="18"/>
          <w:szCs w:val="18"/>
          <w14:ligatures w14:val="none"/>
        </w:rPr>
        <w:t>SOLCA NÚCLEO LOJA</w:t>
      </w:r>
      <w:r w:rsidRPr="00B558B5">
        <w:rPr>
          <w:rFonts w:ascii="Century Gothic" w:eastAsia="Times New Roman" w:hAnsi="Century Gothic" w:cs="Arial"/>
          <w:color w:val="222222"/>
          <w:kern w:val="0"/>
          <w:sz w:val="18"/>
          <w:szCs w:val="18"/>
          <w14:ligatures w14:val="none"/>
        </w:rPr>
        <w:t xml:space="preserve"> no contempla reajuste de precios luego de la adjudicación</w:t>
      </w:r>
      <w:r w:rsidR="00195061" w:rsidRPr="00B558B5">
        <w:rPr>
          <w:rFonts w:ascii="Century Gothic" w:eastAsia="Times New Roman" w:hAnsi="Century Gothic" w:cs="Arial"/>
          <w:color w:val="222222"/>
          <w:kern w:val="0"/>
          <w:sz w:val="18"/>
          <w:szCs w:val="18"/>
          <w14:ligatures w14:val="none"/>
        </w:rPr>
        <w:t xml:space="preserve">, así también detallar el mecanismo de la forma de pago propuesta. </w:t>
      </w:r>
    </w:p>
    <w:p w14:paraId="1CC4CF9D" w14:textId="77777777" w:rsidR="009F214D" w:rsidRPr="00B558B5" w:rsidRDefault="009F214D" w:rsidP="009F214D">
      <w:pPr>
        <w:shd w:val="clear" w:color="auto" w:fill="FFFFFF"/>
        <w:spacing w:after="0" w:line="240" w:lineRule="auto"/>
        <w:ind w:left="567"/>
        <w:jc w:val="both"/>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222222"/>
          <w:kern w:val="0"/>
          <w:sz w:val="18"/>
          <w:szCs w:val="18"/>
          <w14:ligatures w14:val="none"/>
        </w:rPr>
        <w:t>3.</w:t>
      </w:r>
      <w:r w:rsidRPr="00B558B5">
        <w:rPr>
          <w:rFonts w:ascii="Century Gothic" w:eastAsia="Times New Roman" w:hAnsi="Century Gothic" w:cs="Times New Roman"/>
          <w:color w:val="222222"/>
          <w:kern w:val="0"/>
          <w:sz w:val="18"/>
          <w:szCs w:val="18"/>
          <w14:ligatures w14:val="none"/>
        </w:rPr>
        <w:t>    </w:t>
      </w:r>
      <w:r w:rsidRPr="00B558B5">
        <w:rPr>
          <w:rFonts w:ascii="Century Gothic" w:eastAsia="Times New Roman" w:hAnsi="Century Gothic" w:cs="Arial"/>
          <w:color w:val="222222"/>
          <w:kern w:val="0"/>
          <w:sz w:val="18"/>
          <w:szCs w:val="18"/>
          <w14:ligatures w14:val="none"/>
        </w:rPr>
        <w:t>La oferta debe ser presentada con toda la información solicitada.</w:t>
      </w:r>
    </w:p>
    <w:p w14:paraId="28726A3D" w14:textId="5816E2DC" w:rsidR="00A3703A" w:rsidRPr="00B558B5" w:rsidRDefault="009F214D" w:rsidP="00B558B5">
      <w:pPr>
        <w:shd w:val="clear" w:color="auto" w:fill="FFFFFF"/>
        <w:spacing w:line="235" w:lineRule="atLeast"/>
        <w:jc w:val="both"/>
        <w:rPr>
          <w:rFonts w:ascii="Century Gothic" w:hAnsi="Century Gothic"/>
          <w:sz w:val="18"/>
          <w:szCs w:val="18"/>
        </w:rPr>
      </w:pPr>
      <w:r w:rsidRPr="00B558B5">
        <w:rPr>
          <w:rFonts w:ascii="Century Gothic" w:eastAsia="Times New Roman" w:hAnsi="Century Gothic" w:cs="Arial"/>
          <w:color w:val="222222"/>
          <w:kern w:val="0"/>
          <w:sz w:val="18"/>
          <w:szCs w:val="18"/>
          <w14:ligatures w14:val="none"/>
        </w:rPr>
        <w:t> </w:t>
      </w:r>
      <w:bookmarkEnd w:id="0"/>
    </w:p>
    <w:p w14:paraId="010A022B" w14:textId="19F466EB" w:rsidR="00B558B5" w:rsidRDefault="00B558B5" w:rsidP="00B558B5">
      <w:pPr>
        <w:pStyle w:val="MdParagraph"/>
        <w:spacing w:before="0" w:after="0"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ALCANCE DEL SERVICIO</w:t>
      </w:r>
    </w:p>
    <w:p w14:paraId="301CC273"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7801E2D7"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El trabajo de la consultoría comprenderá el desarrollo integral del análisis organizacional, la descripción, valoración y clasificación de puestos, así como la formulación de una propuesta técnica de reforma de la estructura organizacional de SOLCA Núcleo de Loja, para lo cual la consultora deberá ejecutar, como mínimo, las siguientes actividades:</w:t>
      </w:r>
    </w:p>
    <w:p w14:paraId="7B684D49"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6B69E693"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S"/>
        </w:rPr>
        <w:t>Diagnóstico Organizacional</w:t>
      </w:r>
    </w:p>
    <w:p w14:paraId="2C0151F1"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58BF7562"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realizará un diagnóstico técnico de la estructura organizacional vigente, que deberá comprender al menos las siguientes actividades:</w:t>
      </w:r>
    </w:p>
    <w:p w14:paraId="440724AA"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Levantamiento y análisis de la estructura organizacional actual. </w:t>
      </w:r>
    </w:p>
    <w:p w14:paraId="61167575"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 xml:space="preserve">Revisión del Reglamento Orgánico Funcional, Manual de Funciones, organigramas, distributivo de cargos, escalas salariales y demás documentación institucional relacionada. </w:t>
      </w:r>
    </w:p>
    <w:p w14:paraId="35A4F254"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Levantamiento de información mediante entrevistas, reuniones de trabajo y validaciones con autoridades, jefaturas y personal de cada unidad administrativa. </w:t>
      </w:r>
    </w:p>
    <w:p w14:paraId="13F15EC7"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la correspondencia entre la estructura formal y el funcionamiento real de la institución. </w:t>
      </w:r>
    </w:p>
    <w:p w14:paraId="2DCDBF1A"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duplicidad de funciones, superposición de responsabilidades, vacíos funcionales y oportunidades de mejora organizacional. </w:t>
      </w:r>
    </w:p>
    <w:p w14:paraId="492914DF"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comparativo entre las funciones efectivamente desarrolladas y las denominaciones contractuales existentes. </w:t>
      </w:r>
    </w:p>
    <w:p w14:paraId="48129357"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cargos infravalorados, sobrevalorados o cuya denominación no refleje adecuadamente sus responsabilidades. </w:t>
      </w:r>
    </w:p>
    <w:p w14:paraId="0BAB52C4"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Evaluación de la distribución de responsabilidades entre unidades administrativas. </w:t>
      </w:r>
    </w:p>
    <w:p w14:paraId="4692DABB" w14:textId="77777777" w:rsidR="00B558B5" w:rsidRPr="00B558B5" w:rsidRDefault="00B558B5">
      <w:pPr>
        <w:pStyle w:val="MdParagraph"/>
        <w:numPr>
          <w:ilvl w:val="0"/>
          <w:numId w:val="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Elaboración del diagnóstico técnico institucional con las principales fortalezas, debilidades y oportunidades de mejora de la estructura organizacional.</w:t>
      </w:r>
    </w:p>
    <w:p w14:paraId="0ADE1440" w14:textId="77777777" w:rsidR="00B558B5" w:rsidRPr="00B558B5" w:rsidRDefault="00B558B5" w:rsidP="00B558B5">
      <w:pPr>
        <w:pStyle w:val="MdParagraph"/>
        <w:spacing w:line="276" w:lineRule="auto"/>
        <w:ind w:left="720"/>
        <w:contextualSpacing/>
        <w:jc w:val="both"/>
        <w:rPr>
          <w:rFonts w:ascii="Century Gothic" w:hAnsi="Century Gothic"/>
          <w:sz w:val="18"/>
          <w:szCs w:val="18"/>
          <w:lang w:val="es-EC"/>
        </w:rPr>
      </w:pPr>
    </w:p>
    <w:p w14:paraId="04BB8656"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Descripción, Valoración de Puestos y Clasificación de puestos</w:t>
      </w:r>
    </w:p>
    <w:p w14:paraId="34B5C9E4"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291D55BA"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deberá diseñar e implementar técnicamente el Subsistema Institucional de Descripción, Valoración y Clasificación de Puestos de SOLCA Núcleo de Loja, considerando como mínimo las siguientes actividades:</w:t>
      </w:r>
    </w:p>
    <w:p w14:paraId="656E9B28"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5F433E86"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Descripción de puestos:</w:t>
      </w:r>
    </w:p>
    <w:p w14:paraId="3BE9644B"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31C27139"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Levantamiento y actualización de los perfiles de todos los cargos institucionales. </w:t>
      </w:r>
    </w:p>
    <w:p w14:paraId="0B7E69AF"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Elaboración del Manual Institucional de Descripción de Puestos por Competencias.</w:t>
      </w:r>
    </w:p>
    <w:p w14:paraId="0BA9071D" w14:textId="77777777" w:rsidR="00B558B5" w:rsidRPr="00B558B5" w:rsidRDefault="00B558B5" w:rsidP="00B558B5">
      <w:pPr>
        <w:pStyle w:val="MdParagraph"/>
        <w:spacing w:line="276" w:lineRule="auto"/>
        <w:contextualSpacing/>
        <w:jc w:val="both"/>
        <w:rPr>
          <w:rFonts w:ascii="Century Gothic" w:hAnsi="Century Gothic"/>
          <w:sz w:val="18"/>
          <w:szCs w:val="18"/>
          <w:lang w:val="es-ES"/>
        </w:rPr>
      </w:pPr>
    </w:p>
    <w:p w14:paraId="6E82A146" w14:textId="77777777" w:rsidR="00B558B5" w:rsidRDefault="00B558B5" w:rsidP="00B558B5">
      <w:pPr>
        <w:pStyle w:val="MdParagraph"/>
        <w:spacing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S"/>
        </w:rPr>
        <w:t>Cada perfil deberá contener como mínimo:</w:t>
      </w:r>
    </w:p>
    <w:p w14:paraId="024F3530"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2471EE0C"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Denominación del cargo; </w:t>
      </w:r>
    </w:p>
    <w:p w14:paraId="41C60053"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Misión del puesto; </w:t>
      </w:r>
    </w:p>
    <w:p w14:paraId="6407524E"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Propósito institucional; </w:t>
      </w:r>
    </w:p>
    <w:p w14:paraId="07ED7898"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Dependencia jerárquica; </w:t>
      </w:r>
    </w:p>
    <w:p w14:paraId="3C38152B"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Supervisión ejercida; </w:t>
      </w:r>
    </w:p>
    <w:p w14:paraId="4E90E411"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Relaciones internas y externas; </w:t>
      </w:r>
    </w:p>
    <w:p w14:paraId="278A4B06"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Funciones generales; </w:t>
      </w:r>
    </w:p>
    <w:p w14:paraId="7F6CFFC4"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Funciones esenciales; </w:t>
      </w:r>
    </w:p>
    <w:p w14:paraId="139CF333"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Responsabilidades; </w:t>
      </w:r>
    </w:p>
    <w:p w14:paraId="072A9BB6"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Productos esperados; </w:t>
      </w:r>
    </w:p>
    <w:p w14:paraId="08A440BB"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Conocimientos requeridos; </w:t>
      </w:r>
    </w:p>
    <w:p w14:paraId="2053EE79"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Instrucción formal; </w:t>
      </w:r>
    </w:p>
    <w:p w14:paraId="4EF055B3"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Experiencia mínima; </w:t>
      </w:r>
    </w:p>
    <w:p w14:paraId="75148147"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Competencias técnicas; </w:t>
      </w:r>
    </w:p>
    <w:p w14:paraId="2EB0650C"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Competencias conductuales; </w:t>
      </w:r>
    </w:p>
    <w:p w14:paraId="402158B3"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Habilidades; </w:t>
      </w:r>
    </w:p>
    <w:p w14:paraId="5A548E9D"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Destrezas; </w:t>
      </w:r>
    </w:p>
    <w:p w14:paraId="78EFF0BA"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Condiciones especiales del puesto; </w:t>
      </w:r>
    </w:p>
    <w:p w14:paraId="27F30BA7" w14:textId="77777777" w:rsidR="00B558B5" w:rsidRPr="00B558B5" w:rsidRDefault="00B558B5">
      <w:pPr>
        <w:pStyle w:val="MdParagraph"/>
        <w:numPr>
          <w:ilvl w:val="0"/>
          <w:numId w:val="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Indicadores de desempeño.</w:t>
      </w:r>
    </w:p>
    <w:p w14:paraId="3212D7B7"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7EA5D5A"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Valoración técnica de puestos:</w:t>
      </w:r>
    </w:p>
    <w:p w14:paraId="150BFF51"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La consultora deberá aplicar una metodología objetiva, documentada y técnicamente sustentada para valorar todos los puestos institucionales.</w:t>
      </w:r>
    </w:p>
    <w:p w14:paraId="084E940E"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Principio de articulación obligatoria de instrumentos: la consultoría deberá asegurar una trazabilidad documental y funcional entre la estructura orgánica, el organigrama estructural, el Reglamento Orgánico Estructural, el mapa y catálogo de procesos, los manuales de procesos y los flujogramas. Ningún instrumento deberá desarrollarse de forma aislada; cualquier modificación en la estructura o en los procesos deberá reflejarse coherentemente en los demás instrumentos relacionados.</w:t>
      </w:r>
    </w:p>
    <w:p w14:paraId="7A2E8998"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49929774"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valoración deberá considerar, como mínimo, los siguientes factores:</w:t>
      </w:r>
    </w:p>
    <w:p w14:paraId="45C82ED4"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17C92A17"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Instrucción formal; </w:t>
      </w:r>
    </w:p>
    <w:p w14:paraId="1B606BE1"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Experiencia; </w:t>
      </w:r>
    </w:p>
    <w:p w14:paraId="5D176111"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Complejidad del cargo; </w:t>
      </w:r>
    </w:p>
    <w:p w14:paraId="64F3AA35"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Nivel de responsabilidad; </w:t>
      </w:r>
    </w:p>
    <w:p w14:paraId="72D595B5"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Autonomía; </w:t>
      </w:r>
    </w:p>
    <w:p w14:paraId="06DD3486"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Toma de decisiones; </w:t>
      </w:r>
    </w:p>
    <w:p w14:paraId="6F349E37"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Liderazgo; </w:t>
      </w:r>
    </w:p>
    <w:p w14:paraId="50A6A442"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Manejo de recursos; </w:t>
      </w:r>
    </w:p>
    <w:p w14:paraId="23F8509E"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Impacto institucional; </w:t>
      </w:r>
    </w:p>
    <w:p w14:paraId="083992AC"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Confidencialidad; </w:t>
      </w:r>
    </w:p>
    <w:p w14:paraId="23BC78B9"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Riesgo asociado al cargo; </w:t>
      </w:r>
    </w:p>
    <w:p w14:paraId="10701971" w14:textId="77777777" w:rsidR="00B558B5" w:rsidRPr="00B558B5" w:rsidRDefault="00B558B5">
      <w:pPr>
        <w:pStyle w:val="MdParagraph"/>
        <w:numPr>
          <w:ilvl w:val="0"/>
          <w:numId w:val="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Condiciones de trabajo. </w:t>
      </w:r>
    </w:p>
    <w:p w14:paraId="378CBB6C"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metodología utilizada deberá quedar plenamente documentada para futuras aplicaciones institucionales.</w:t>
      </w:r>
    </w:p>
    <w:p w14:paraId="2CFF00FE"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4DD5D32F"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Clasificación y reclasificación de puestos</w:t>
      </w:r>
    </w:p>
    <w:p w14:paraId="7FF0879D"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F1393C8"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Con base en la valoración realizada, la consultora deberá:</w:t>
      </w:r>
    </w:p>
    <w:p w14:paraId="4D19341A"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Clasificar técnicamente todos los puestos institucionales; </w:t>
      </w:r>
    </w:p>
    <w:p w14:paraId="5AF0981E"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Proponer la reclasificación de aquellos cargos cuya valoración así lo justifique; </w:t>
      </w:r>
    </w:p>
    <w:p w14:paraId="5B08AC76"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Establecer los grupos ocupacionales correspondientes; </w:t>
      </w:r>
    </w:p>
    <w:p w14:paraId="76CD047A"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Determinar la estructura ocupacional institucional; </w:t>
      </w:r>
    </w:p>
    <w:p w14:paraId="3231C5D1"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Proponer la homologación entre la estructura vigente y la estructura propuesta; </w:t>
      </w:r>
    </w:p>
    <w:p w14:paraId="3A7EA264" w14:textId="77777777" w:rsidR="00B558B5" w:rsidRPr="00B558B5" w:rsidRDefault="00B558B5">
      <w:pPr>
        <w:pStyle w:val="MdParagraph"/>
        <w:numPr>
          <w:ilvl w:val="0"/>
          <w:numId w:val="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Justificar técnica y documentalmente cada cambio recomendado.</w:t>
      </w:r>
    </w:p>
    <w:p w14:paraId="2728AA66"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5E1DDD40"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Matriz institucional de valoración</w:t>
      </w:r>
    </w:p>
    <w:p w14:paraId="25B30B6C"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3ABDC40E"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Como parte del Subsistema, la consultora deberá desarrollar una matriz técnica de valoración de puestos que permita:</w:t>
      </w:r>
    </w:p>
    <w:p w14:paraId="3D7462D0"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1D1724D4" w14:textId="77777777" w:rsidR="00B558B5" w:rsidRPr="00B558B5" w:rsidRDefault="00B558B5">
      <w:pPr>
        <w:pStyle w:val="MdParagraph"/>
        <w:numPr>
          <w:ilvl w:val="0"/>
          <w:numId w:val="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Valorar nuevos cargos; </w:t>
      </w:r>
    </w:p>
    <w:p w14:paraId="1BECA765" w14:textId="77777777" w:rsidR="00B558B5" w:rsidRPr="00B558B5" w:rsidRDefault="00B558B5">
      <w:pPr>
        <w:pStyle w:val="MdParagraph"/>
        <w:numPr>
          <w:ilvl w:val="0"/>
          <w:numId w:val="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Revisar cargos existentes; </w:t>
      </w:r>
    </w:p>
    <w:p w14:paraId="60DE8104" w14:textId="77777777" w:rsidR="00B558B5" w:rsidRPr="00B558B5" w:rsidRDefault="00B558B5">
      <w:pPr>
        <w:pStyle w:val="MdParagraph"/>
        <w:numPr>
          <w:ilvl w:val="0"/>
          <w:numId w:val="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Justificar reclasificaciones futuras; </w:t>
      </w:r>
    </w:p>
    <w:p w14:paraId="5308608D" w14:textId="77777777" w:rsidR="00B558B5" w:rsidRDefault="00B558B5">
      <w:pPr>
        <w:pStyle w:val="MdParagraph"/>
        <w:numPr>
          <w:ilvl w:val="0"/>
          <w:numId w:val="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Mantener criterios homogéneos dentro de la institución. </w:t>
      </w:r>
    </w:p>
    <w:p w14:paraId="4DE66057" w14:textId="77777777" w:rsidR="00B558B5" w:rsidRPr="00B558B5" w:rsidRDefault="00B558B5">
      <w:pPr>
        <w:pStyle w:val="MdParagraph"/>
        <w:numPr>
          <w:ilvl w:val="0"/>
          <w:numId w:val="6"/>
        </w:numPr>
        <w:spacing w:line="276" w:lineRule="auto"/>
        <w:contextualSpacing/>
        <w:jc w:val="both"/>
        <w:rPr>
          <w:rFonts w:ascii="Century Gothic" w:hAnsi="Century Gothic"/>
          <w:sz w:val="18"/>
          <w:szCs w:val="18"/>
          <w:lang w:val="es-EC"/>
        </w:rPr>
      </w:pPr>
    </w:p>
    <w:p w14:paraId="036CE2DC"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matriz deberá entregarse en formato editable.</w:t>
      </w:r>
    </w:p>
    <w:p w14:paraId="0347B90A"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71926110"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Matriz de evaluación de perfiles</w:t>
      </w:r>
    </w:p>
    <w:p w14:paraId="293DE67E"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7A29801"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elaborará una matriz institucional de evaluación de perfiles que permita objetivamente:</w:t>
      </w:r>
    </w:p>
    <w:p w14:paraId="53AE2C37" w14:textId="77777777" w:rsidR="00B558B5" w:rsidRPr="00B558B5" w:rsidRDefault="00B558B5">
      <w:pPr>
        <w:pStyle w:val="MdParagraph"/>
        <w:numPr>
          <w:ilvl w:val="0"/>
          <w:numId w:val="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Procesos de selección; </w:t>
      </w:r>
    </w:p>
    <w:p w14:paraId="5BE30941" w14:textId="77777777" w:rsidR="00B558B5" w:rsidRPr="00B558B5" w:rsidRDefault="00B558B5">
      <w:pPr>
        <w:pStyle w:val="MdParagraph"/>
        <w:numPr>
          <w:ilvl w:val="0"/>
          <w:numId w:val="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 xml:space="preserve">Concursos internos; </w:t>
      </w:r>
    </w:p>
    <w:p w14:paraId="2FE6E332" w14:textId="77777777" w:rsidR="00B558B5" w:rsidRPr="00B558B5" w:rsidRDefault="00B558B5">
      <w:pPr>
        <w:pStyle w:val="MdParagraph"/>
        <w:numPr>
          <w:ilvl w:val="0"/>
          <w:numId w:val="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Promociones; </w:t>
      </w:r>
    </w:p>
    <w:p w14:paraId="47A6D42C" w14:textId="77777777" w:rsidR="00B558B5" w:rsidRPr="00B558B5" w:rsidRDefault="00B558B5">
      <w:pPr>
        <w:pStyle w:val="MdParagraph"/>
        <w:numPr>
          <w:ilvl w:val="0"/>
          <w:numId w:val="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Evaluación de candidatos; </w:t>
      </w:r>
    </w:p>
    <w:p w14:paraId="6626821C" w14:textId="77777777" w:rsidR="00B558B5" w:rsidRDefault="00B558B5">
      <w:pPr>
        <w:pStyle w:val="MdParagraph"/>
        <w:numPr>
          <w:ilvl w:val="0"/>
          <w:numId w:val="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Movilidad interna. </w:t>
      </w:r>
    </w:p>
    <w:p w14:paraId="59A9BFA5"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6E5A5C1D"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matriz deberá contener criterios de ponderación claramente definidos.</w:t>
      </w:r>
    </w:p>
    <w:p w14:paraId="1B8CAC9D"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7EC6C20C"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Herramienta de capacidad operativa</w:t>
      </w:r>
    </w:p>
    <w:p w14:paraId="485FA0A0"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2A0F3D59"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desarrollará una herramienta técnica que permita determinar la capacidad operativa mínima requerida para cada unidad administrativa, considerando:</w:t>
      </w:r>
    </w:p>
    <w:p w14:paraId="25B143E5"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1C866363" w14:textId="77777777" w:rsidR="00B558B5" w:rsidRPr="00B558B5" w:rsidRDefault="00B558B5">
      <w:pPr>
        <w:pStyle w:val="MdParagraph"/>
        <w:numPr>
          <w:ilvl w:val="0"/>
          <w:numId w:val="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Volumen de trabajo; </w:t>
      </w:r>
    </w:p>
    <w:p w14:paraId="6A9F9378" w14:textId="77777777" w:rsidR="00B558B5" w:rsidRPr="00B558B5" w:rsidRDefault="00B558B5">
      <w:pPr>
        <w:pStyle w:val="MdParagraph"/>
        <w:numPr>
          <w:ilvl w:val="0"/>
          <w:numId w:val="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Complejidad de actividades; </w:t>
      </w:r>
    </w:p>
    <w:p w14:paraId="06E95FE1" w14:textId="77777777" w:rsidR="00B558B5" w:rsidRPr="00B558B5" w:rsidRDefault="00B558B5">
      <w:pPr>
        <w:pStyle w:val="MdParagraph"/>
        <w:numPr>
          <w:ilvl w:val="0"/>
          <w:numId w:val="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Procesos asignados; </w:t>
      </w:r>
    </w:p>
    <w:p w14:paraId="420FE2D3" w14:textId="77777777" w:rsidR="00B558B5" w:rsidRPr="00B558B5" w:rsidRDefault="00B558B5">
      <w:pPr>
        <w:pStyle w:val="MdParagraph"/>
        <w:numPr>
          <w:ilvl w:val="0"/>
          <w:numId w:val="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Carga operativa; </w:t>
      </w:r>
    </w:p>
    <w:p w14:paraId="767D994F" w14:textId="77777777" w:rsidR="00B558B5" w:rsidRPr="00B558B5" w:rsidRDefault="00B558B5">
      <w:pPr>
        <w:pStyle w:val="MdParagraph"/>
        <w:numPr>
          <w:ilvl w:val="0"/>
          <w:numId w:val="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Responsabilidades institucionales.</w:t>
      </w:r>
    </w:p>
    <w:p w14:paraId="4B6F51AD"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089D3BEF"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S"/>
        </w:rPr>
        <w:t>Diseño del Subsistema Institucional de Descripción, Valoración y Clasificación de Puestos</w:t>
      </w:r>
    </w:p>
    <w:p w14:paraId="3B277BC2"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C"/>
        </w:rPr>
      </w:pPr>
    </w:p>
    <w:p w14:paraId="1310EA63"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Como resultado de la consultoría deberá implementarse un Subsistema Institucional que permita a la Presidencia, Gerencia y/o Coordinación de Recursos Humanos administrar permanentemente la estructura ocupacional.</w:t>
      </w:r>
    </w:p>
    <w:p w14:paraId="0AFC920A"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elaborará, como mínimo, los siguientes instrumentos:</w:t>
      </w:r>
    </w:p>
    <w:p w14:paraId="167B3458"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Metodología institucional para la descripción de puestos. </w:t>
      </w:r>
    </w:p>
    <w:p w14:paraId="0F93DBFA"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Metodología institucional para valoración de puestos. </w:t>
      </w:r>
    </w:p>
    <w:p w14:paraId="366ACEA7"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clasificación de puestos. </w:t>
      </w:r>
    </w:p>
    <w:p w14:paraId="3A86A56D"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reclasificación de puestos. </w:t>
      </w:r>
    </w:p>
    <w:p w14:paraId="5A850862"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creación de cargos. </w:t>
      </w:r>
    </w:p>
    <w:p w14:paraId="3C9F83E0"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modificación de cargos. </w:t>
      </w:r>
    </w:p>
    <w:p w14:paraId="4E92EDE8"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supresión de cargos. </w:t>
      </w:r>
    </w:p>
    <w:p w14:paraId="75BDCCB2"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actualización del Manual de Funciones. </w:t>
      </w:r>
    </w:p>
    <w:p w14:paraId="0D62CCB1"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Instructivo para la aplicación del Subsistema. </w:t>
      </w:r>
    </w:p>
    <w:p w14:paraId="225357E0"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Escalas de valoración. </w:t>
      </w:r>
    </w:p>
    <w:p w14:paraId="725F0157"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Factores de valoración. </w:t>
      </w:r>
    </w:p>
    <w:p w14:paraId="41C3660F" w14:textId="77777777" w:rsid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Criterios de clasificación. </w:t>
      </w:r>
    </w:p>
    <w:p w14:paraId="0C028871"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002F263E" w14:textId="77777777"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Los productos, documentos, matrices, informes, organigramas, fichas, instrumentos y demás entregables elaborados específicamente para SOLCA Núcleo de Loja serán entregados en formatos editables y no editables que permitan su administración y actualización institucional, sin perjuicio de las condiciones de propiedad intelectual que se establezcan contractualmente respecto de metodologías preexistentes de la consultora.</w:t>
      </w:r>
    </w:p>
    <w:p w14:paraId="2BDAD55E" w14:textId="77777777" w:rsidR="00B558B5" w:rsidRPr="00B558B5" w:rsidRDefault="00B558B5">
      <w:pPr>
        <w:pStyle w:val="MdParagraph"/>
        <w:numPr>
          <w:ilvl w:val="0"/>
          <w:numId w:val="9"/>
        </w:numPr>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Manual de usuario para la administración del Subsistema. </w:t>
      </w:r>
    </w:p>
    <w:p w14:paraId="05383D83"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Todos los procedimientos deberán quedar documentados para que puedan ser utilizados directamente por la Presidencia, Gerencia y/o Coordinación de Recursos Humanos sin necesidad de nuevas consultorías.</w:t>
      </w:r>
    </w:p>
    <w:p w14:paraId="599C7B97"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C"/>
        </w:rPr>
      </w:pPr>
    </w:p>
    <w:p w14:paraId="633E481D"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C"/>
        </w:rPr>
        <w:t xml:space="preserve">Propuesta de Reforma </w:t>
      </w:r>
      <w:r w:rsidRPr="00B558B5">
        <w:rPr>
          <w:rFonts w:ascii="Century Gothic" w:hAnsi="Century Gothic"/>
          <w:b/>
          <w:bCs/>
          <w:sz w:val="18"/>
          <w:szCs w:val="18"/>
          <w:lang w:val="es-ES"/>
        </w:rPr>
        <w:t>de la Estructura Organizacional</w:t>
      </w:r>
    </w:p>
    <w:p w14:paraId="20586314"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67616ED4"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Con base en los resultados obtenidos, la consultora deberá presentar una propuesta integral de reforma organizacional que incluya:</w:t>
      </w:r>
    </w:p>
    <w:p w14:paraId="1FE5A33E" w14:textId="77777777" w:rsidR="00B558B5" w:rsidRPr="00B558B5" w:rsidRDefault="00B558B5">
      <w:pPr>
        <w:pStyle w:val="MdParagraph"/>
        <w:numPr>
          <w:ilvl w:val="0"/>
          <w:numId w:val="11"/>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Organigrama institucional propuesto; </w:t>
      </w:r>
    </w:p>
    <w:p w14:paraId="47B44E66"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 xml:space="preserve">Estructura ocupacional; </w:t>
      </w:r>
    </w:p>
    <w:p w14:paraId="6B3086D4"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técnico de cada unidad administrativa; </w:t>
      </w:r>
    </w:p>
    <w:p w14:paraId="3FB162CF"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Propuesta de creación, modificación, supresión o fusión de cargos; </w:t>
      </w:r>
    </w:p>
    <w:p w14:paraId="13287957"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Propuesta de homologación entre la estructura vigente y la estructura propuesta; </w:t>
      </w:r>
    </w:p>
    <w:p w14:paraId="12C3C5CA"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del impacto organizacional; </w:t>
      </w:r>
    </w:p>
    <w:p w14:paraId="7B879F49"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del impacto presupuestario; </w:t>
      </w:r>
    </w:p>
    <w:p w14:paraId="1CF6A99C"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Cronograma de implementación; </w:t>
      </w:r>
    </w:p>
    <w:p w14:paraId="3DD58357"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Plan de transición institucional; </w:t>
      </w:r>
    </w:p>
    <w:p w14:paraId="431C66E3" w14:textId="77777777" w:rsidR="00B558B5" w:rsidRPr="00B558B5" w:rsidRDefault="00B558B5">
      <w:pPr>
        <w:pStyle w:val="MdParagraph"/>
        <w:numPr>
          <w:ilvl w:val="0"/>
          <w:numId w:val="10"/>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Recomendaciones para la implementación gradual de la nueva estructura. </w:t>
      </w:r>
    </w:p>
    <w:p w14:paraId="33A3FAD7" w14:textId="77777777" w:rsidR="00B558B5" w:rsidRPr="00B558B5" w:rsidRDefault="00B558B5" w:rsidP="00B558B5">
      <w:pPr>
        <w:pStyle w:val="MdParagraph"/>
        <w:spacing w:line="276" w:lineRule="auto"/>
        <w:ind w:left="720"/>
        <w:contextualSpacing/>
        <w:jc w:val="both"/>
        <w:rPr>
          <w:rFonts w:ascii="Century Gothic" w:hAnsi="Century Gothic"/>
          <w:sz w:val="18"/>
          <w:szCs w:val="18"/>
          <w:lang w:val="es-EC"/>
        </w:rPr>
      </w:pPr>
    </w:p>
    <w:p w14:paraId="34DAE4EB"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Productos Entregables</w:t>
      </w:r>
    </w:p>
    <w:p w14:paraId="499D1A7C"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4C8CEAE7"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deberá entregar, como mínimo, los siguientes productos:</w:t>
      </w:r>
    </w:p>
    <w:p w14:paraId="551C9076"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43DED1F6"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1</w:t>
      </w:r>
    </w:p>
    <w:p w14:paraId="50A11D4E"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5629B510"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Informe de Diagnóstico Organizacional</w:t>
      </w:r>
    </w:p>
    <w:p w14:paraId="7D791EF6"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91419D5"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Deberá contener como mínimo:</w:t>
      </w:r>
    </w:p>
    <w:p w14:paraId="34580945"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332FACE3"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Diagnóstico de la estructura organizacional vigente. </w:t>
      </w:r>
    </w:p>
    <w:p w14:paraId="47085642"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de las unidades administrativas. </w:t>
      </w:r>
    </w:p>
    <w:p w14:paraId="25E1FAFE"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duplicidad de funciones. </w:t>
      </w:r>
    </w:p>
    <w:p w14:paraId="6966B405"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vacíos funcionales. </w:t>
      </w:r>
    </w:p>
    <w:p w14:paraId="2415042D"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de la correspondencia entre funciones reales y cargos existentes. </w:t>
      </w:r>
    </w:p>
    <w:p w14:paraId="554DFC73"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Análisis comparativo de remuneraciones. </w:t>
      </w:r>
    </w:p>
    <w:p w14:paraId="2BDABA45"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Identificación de cargos infravalorados y sobrevalorados. </w:t>
      </w:r>
    </w:p>
    <w:p w14:paraId="0128B187"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Riesgos organizacionales detectados. </w:t>
      </w:r>
    </w:p>
    <w:p w14:paraId="112F2DF6" w14:textId="77777777" w:rsidR="00B558B5" w:rsidRPr="00B558B5" w:rsidRDefault="00B558B5">
      <w:pPr>
        <w:pStyle w:val="MdParagraph"/>
        <w:numPr>
          <w:ilvl w:val="0"/>
          <w:numId w:val="1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Oportunidades</w:t>
      </w:r>
    </w:p>
    <w:p w14:paraId="5A02E665"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3C4DA697"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2</w:t>
      </w:r>
    </w:p>
    <w:p w14:paraId="3101C828"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09FCD49D"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Manual Institucional de Descripción de Puestos por Competencias</w:t>
      </w:r>
    </w:p>
    <w:p w14:paraId="3BE71E2A"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437531C6"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Deberá contener la descripción técnica de todos los puestos institucionales.</w:t>
      </w:r>
    </w:p>
    <w:p w14:paraId="02034F40"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Cada perfil incluirá, como mínimo:</w:t>
      </w:r>
    </w:p>
    <w:p w14:paraId="5336BA3A"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54040751"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Denominación del cargo. </w:t>
      </w:r>
    </w:p>
    <w:p w14:paraId="399989B1"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Misión. </w:t>
      </w:r>
    </w:p>
    <w:p w14:paraId="52441EEC"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Objetivo. </w:t>
      </w:r>
    </w:p>
    <w:p w14:paraId="1A63127D"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Dependencia jerárquica. </w:t>
      </w:r>
    </w:p>
    <w:p w14:paraId="65C8F536"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Supervisión ejercida. </w:t>
      </w:r>
    </w:p>
    <w:p w14:paraId="69741479"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Relaciones internas y externas. </w:t>
      </w:r>
    </w:p>
    <w:p w14:paraId="25424977"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Funciones generales. </w:t>
      </w:r>
    </w:p>
    <w:p w14:paraId="7B091618"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Funciones esenciales. </w:t>
      </w:r>
    </w:p>
    <w:p w14:paraId="26A19BF1"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Responsabilidades. </w:t>
      </w:r>
    </w:p>
    <w:p w14:paraId="20E844E5"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Productos esperados. </w:t>
      </w:r>
    </w:p>
    <w:p w14:paraId="09A7BE97"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Competencias técnicas. </w:t>
      </w:r>
    </w:p>
    <w:p w14:paraId="03475F95"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Competencias conductuales. </w:t>
      </w:r>
    </w:p>
    <w:p w14:paraId="642A777F"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Formación académica. </w:t>
      </w:r>
    </w:p>
    <w:p w14:paraId="4C372EF6"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Experiencia. </w:t>
      </w:r>
    </w:p>
    <w:p w14:paraId="7C116C74"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Conocimientos. </w:t>
      </w:r>
    </w:p>
    <w:p w14:paraId="437A9D38"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 xml:space="preserve">Destrezas. </w:t>
      </w:r>
    </w:p>
    <w:p w14:paraId="51EE4994"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Habilidades. </w:t>
      </w:r>
    </w:p>
    <w:p w14:paraId="3D89A39C" w14:textId="77777777" w:rsidR="00B558B5" w:rsidRPr="00B558B5" w:rsidRDefault="00B558B5">
      <w:pPr>
        <w:pStyle w:val="MdParagraph"/>
        <w:numPr>
          <w:ilvl w:val="0"/>
          <w:numId w:val="13"/>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Indicadores de desempeño.</w:t>
      </w:r>
    </w:p>
    <w:p w14:paraId="64566047"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60B85E01"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3</w:t>
      </w:r>
    </w:p>
    <w:p w14:paraId="2BBF9AAA"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BFB40E1"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Subsistema Institucional de Descripción, Valoración y Clasificación de Puestos</w:t>
      </w:r>
    </w:p>
    <w:p w14:paraId="5CEB4B99"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10F4BC87"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Este producto comprenderá como mínimo:</w:t>
      </w:r>
    </w:p>
    <w:p w14:paraId="677B26A1"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17F130C8"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Metodología de descripción de puestos. </w:t>
      </w:r>
    </w:p>
    <w:p w14:paraId="1AE922CE"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Metodología de valoración. </w:t>
      </w:r>
    </w:p>
    <w:p w14:paraId="7CE8EA83"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Factores de valoración. </w:t>
      </w:r>
    </w:p>
    <w:p w14:paraId="0E798DD7"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Escalas de valoración. </w:t>
      </w:r>
    </w:p>
    <w:p w14:paraId="68433A75"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Matriz institucional de valoración. </w:t>
      </w:r>
    </w:p>
    <w:p w14:paraId="76269409"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Matriz de evaluación de perfiles. </w:t>
      </w:r>
    </w:p>
    <w:p w14:paraId="410A0EF0"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clasificación. </w:t>
      </w:r>
    </w:p>
    <w:p w14:paraId="39EBD5CB"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reclasificación. </w:t>
      </w:r>
    </w:p>
    <w:p w14:paraId="2775A6F6"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creación de cargos. </w:t>
      </w:r>
    </w:p>
    <w:p w14:paraId="6792F984"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modificación de cargos. </w:t>
      </w:r>
    </w:p>
    <w:p w14:paraId="0C7B281B"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supresión de cargos. </w:t>
      </w:r>
    </w:p>
    <w:p w14:paraId="6BBE3D8B"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Procedimiento para actualización del Manual de Funciones. </w:t>
      </w:r>
    </w:p>
    <w:p w14:paraId="7C4BDE00" w14:textId="77777777" w:rsidR="00B558B5" w:rsidRPr="00B558B5" w:rsidRDefault="00B558B5">
      <w:pPr>
        <w:pStyle w:val="MdParagraph"/>
        <w:numPr>
          <w:ilvl w:val="0"/>
          <w:numId w:val="14"/>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Manual de usuario del Subsistema. </w:t>
      </w:r>
    </w:p>
    <w:p w14:paraId="0590A468"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Todos los documentos deberán entregarse en formato editable.</w:t>
      </w:r>
    </w:p>
    <w:p w14:paraId="18FFEDBE"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2D506233"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4</w:t>
      </w:r>
    </w:p>
    <w:p w14:paraId="7A09C8AF"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7FD3FFA3"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Informe Técnico de Valoración y Clasificación de Puestos</w:t>
      </w:r>
    </w:p>
    <w:p w14:paraId="0BD1F114"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03030A80"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Deberá contener:</w:t>
      </w:r>
    </w:p>
    <w:p w14:paraId="5CDDAD3C"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26B694C3" w14:textId="77777777" w:rsidR="00B558B5" w:rsidRPr="00B558B5" w:rsidRDefault="00B558B5">
      <w:pPr>
        <w:pStyle w:val="MdParagraph"/>
        <w:numPr>
          <w:ilvl w:val="0"/>
          <w:numId w:val="1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Valoración individual de todos los cargos. </w:t>
      </w:r>
    </w:p>
    <w:p w14:paraId="4575C287" w14:textId="77777777" w:rsidR="00B558B5" w:rsidRPr="00B558B5" w:rsidRDefault="00B558B5">
      <w:pPr>
        <w:pStyle w:val="MdParagraph"/>
        <w:numPr>
          <w:ilvl w:val="0"/>
          <w:numId w:val="1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Clasificación propuesta. </w:t>
      </w:r>
    </w:p>
    <w:p w14:paraId="51B47CAC" w14:textId="77777777" w:rsidR="00B558B5" w:rsidRPr="00B558B5" w:rsidRDefault="00B558B5">
      <w:pPr>
        <w:pStyle w:val="MdParagraph"/>
        <w:numPr>
          <w:ilvl w:val="0"/>
          <w:numId w:val="1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Reclasificaciones recomendadas. </w:t>
      </w:r>
    </w:p>
    <w:p w14:paraId="141FC534" w14:textId="77777777" w:rsidR="00B558B5" w:rsidRPr="00B558B5" w:rsidRDefault="00B558B5">
      <w:pPr>
        <w:pStyle w:val="MdParagraph"/>
        <w:numPr>
          <w:ilvl w:val="0"/>
          <w:numId w:val="1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Justificación técnica de cada recomendación. </w:t>
      </w:r>
    </w:p>
    <w:p w14:paraId="21DD12E4" w14:textId="77777777" w:rsidR="00B558B5" w:rsidRPr="00B558B5" w:rsidRDefault="00B558B5">
      <w:pPr>
        <w:pStyle w:val="MdParagraph"/>
        <w:numPr>
          <w:ilvl w:val="0"/>
          <w:numId w:val="15"/>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Homologación entre estructura vigente y propuesta.</w:t>
      </w:r>
    </w:p>
    <w:p w14:paraId="392A74BE"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2CCD748B"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5</w:t>
      </w:r>
    </w:p>
    <w:p w14:paraId="55E98D34"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60FCB1F7"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Propuesta de Reforma de la Estructura Organizacional</w:t>
      </w:r>
    </w:p>
    <w:p w14:paraId="19E0196C"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594436C8"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Deberá contener:</w:t>
      </w:r>
    </w:p>
    <w:p w14:paraId="2B247590"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28F67FA2"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Organigrama estructural. </w:t>
      </w:r>
    </w:p>
    <w:p w14:paraId="138B2FB0"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Organigrama funcional. </w:t>
      </w:r>
    </w:p>
    <w:p w14:paraId="5DB13180"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Estructura ocupacional. </w:t>
      </w:r>
    </w:p>
    <w:p w14:paraId="71C4EF09"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Justificación técnica de cada cambio. </w:t>
      </w:r>
    </w:p>
    <w:p w14:paraId="2B132FEC"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Creación de cargos. </w:t>
      </w:r>
    </w:p>
    <w:p w14:paraId="1A2229C2"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Supresión de cargos. </w:t>
      </w:r>
    </w:p>
    <w:p w14:paraId="2BA8B3B8"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Fusión de cargos. </w:t>
      </w:r>
    </w:p>
    <w:p w14:paraId="0203752F"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Modificación de cargos. </w:t>
      </w:r>
    </w:p>
    <w:p w14:paraId="59B34FA9"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Impacto presupuestario. </w:t>
      </w:r>
    </w:p>
    <w:p w14:paraId="4F03DA17"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lastRenderedPageBreak/>
        <w:t xml:space="preserve">Impacto organizacional. </w:t>
      </w:r>
    </w:p>
    <w:p w14:paraId="61D29113" w14:textId="77777777" w:rsidR="00B558B5" w:rsidRPr="00B558B5" w:rsidRDefault="00B558B5">
      <w:pPr>
        <w:pStyle w:val="MdParagraph"/>
        <w:numPr>
          <w:ilvl w:val="0"/>
          <w:numId w:val="16"/>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Plan de transición.</w:t>
      </w:r>
    </w:p>
    <w:p w14:paraId="6614753E"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39E2C894"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6</w:t>
      </w:r>
    </w:p>
    <w:p w14:paraId="26400FFB"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4C35B5AC"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Plan de Implementación</w:t>
      </w:r>
    </w:p>
    <w:p w14:paraId="7DC50159"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43877481"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presentará un plan para implementar la nueva estructura organizacional que incluya:</w:t>
      </w:r>
    </w:p>
    <w:p w14:paraId="4E2368F6"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3E8D5DB8"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Cronograma. </w:t>
      </w:r>
    </w:p>
    <w:p w14:paraId="5051220D"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Responsables. </w:t>
      </w:r>
    </w:p>
    <w:p w14:paraId="53942E21"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Actividades. </w:t>
      </w:r>
    </w:p>
    <w:p w14:paraId="76BA86EB"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Riesgos. </w:t>
      </w:r>
    </w:p>
    <w:p w14:paraId="6CD6EAE4"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Estrategias de mitigación. </w:t>
      </w:r>
    </w:p>
    <w:p w14:paraId="0BFE210C"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Prioridades. </w:t>
      </w:r>
    </w:p>
    <w:p w14:paraId="2F467259" w14:textId="77777777" w:rsidR="00B558B5" w:rsidRPr="00B558B5" w:rsidRDefault="00B558B5">
      <w:pPr>
        <w:pStyle w:val="MdParagraph"/>
        <w:numPr>
          <w:ilvl w:val="0"/>
          <w:numId w:val="17"/>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Indicadores de seguimiento</w:t>
      </w:r>
    </w:p>
    <w:p w14:paraId="3C9D8185"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017EA635"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PRODUCTO 7</w:t>
      </w:r>
    </w:p>
    <w:p w14:paraId="7147D86B"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72BAFF64"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Capacitación y Transferencia de Conocimiento</w:t>
      </w:r>
    </w:p>
    <w:p w14:paraId="641552CA"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0AE48BC1" w14:textId="77777777" w:rsidR="00B558B5" w:rsidRDefault="00B558B5" w:rsidP="00B558B5">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La consultora deberá realizar un proceso formal de capacitación dirigido a la Presidencia, Gerencia y departamento de Recursos Humanos respecto de:</w:t>
      </w:r>
    </w:p>
    <w:p w14:paraId="6158F91A" w14:textId="77777777" w:rsidR="00B558B5" w:rsidRPr="00B558B5" w:rsidRDefault="00B558B5" w:rsidP="00B558B5">
      <w:pPr>
        <w:pStyle w:val="MdParagraph"/>
        <w:spacing w:line="276" w:lineRule="auto"/>
        <w:contextualSpacing/>
        <w:jc w:val="both"/>
        <w:rPr>
          <w:rFonts w:ascii="Century Gothic" w:hAnsi="Century Gothic"/>
          <w:sz w:val="18"/>
          <w:szCs w:val="18"/>
          <w:lang w:val="es-EC"/>
        </w:rPr>
      </w:pPr>
    </w:p>
    <w:p w14:paraId="7CD223D5"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Administración del Subsistema. </w:t>
      </w:r>
    </w:p>
    <w:p w14:paraId="24B58F7A"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Actualización del Manual de Funciones. </w:t>
      </w:r>
    </w:p>
    <w:p w14:paraId="644E00C7"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Valoración de nuevos cargos. </w:t>
      </w:r>
    </w:p>
    <w:p w14:paraId="1F80BABF"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Reclasificación de puestos. </w:t>
      </w:r>
    </w:p>
    <w:p w14:paraId="2888ECCE"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Actualización de perfiles. </w:t>
      </w:r>
    </w:p>
    <w:p w14:paraId="27F17640" w14:textId="77777777" w:rsidR="00B558B5" w:rsidRPr="00B558B5" w:rsidRDefault="00B558B5">
      <w:pPr>
        <w:pStyle w:val="MdParagraph"/>
        <w:numPr>
          <w:ilvl w:val="0"/>
          <w:numId w:val="18"/>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Uso de matrices de valoración. </w:t>
      </w:r>
    </w:p>
    <w:p w14:paraId="75523FCD" w14:textId="77777777" w:rsidR="00B558B5" w:rsidRPr="00B558B5" w:rsidRDefault="00B558B5" w:rsidP="00B558B5">
      <w:pPr>
        <w:pStyle w:val="MdParagraph"/>
        <w:spacing w:line="276" w:lineRule="auto"/>
        <w:ind w:left="720"/>
        <w:contextualSpacing/>
        <w:jc w:val="both"/>
        <w:rPr>
          <w:rFonts w:ascii="Century Gothic" w:hAnsi="Century Gothic"/>
          <w:sz w:val="18"/>
          <w:szCs w:val="18"/>
          <w:lang w:val="es-EC"/>
        </w:rPr>
      </w:pPr>
    </w:p>
    <w:p w14:paraId="6F669168" w14:textId="77777777" w:rsidR="00B558B5" w:rsidRDefault="00B558B5" w:rsidP="00B558B5">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Además entregará:</w:t>
      </w:r>
    </w:p>
    <w:p w14:paraId="52DE5EB1" w14:textId="77777777" w:rsidR="00B558B5" w:rsidRPr="00B558B5" w:rsidRDefault="00B558B5" w:rsidP="00B558B5">
      <w:pPr>
        <w:pStyle w:val="MdParagraph"/>
        <w:spacing w:line="276" w:lineRule="auto"/>
        <w:contextualSpacing/>
        <w:jc w:val="both"/>
        <w:rPr>
          <w:rFonts w:ascii="Century Gothic" w:hAnsi="Century Gothic"/>
          <w:b/>
          <w:bCs/>
          <w:sz w:val="18"/>
          <w:szCs w:val="18"/>
          <w:lang w:val="es-EC"/>
        </w:rPr>
      </w:pPr>
    </w:p>
    <w:p w14:paraId="4CE53F63" w14:textId="77777777" w:rsidR="00B558B5" w:rsidRPr="00B558B5" w:rsidRDefault="00B558B5">
      <w:pPr>
        <w:pStyle w:val="MdParagraph"/>
        <w:numPr>
          <w:ilvl w:val="0"/>
          <w:numId w:val="19"/>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Archivos editables. </w:t>
      </w:r>
    </w:p>
    <w:p w14:paraId="11BD9581" w14:textId="77777777" w:rsidR="00B558B5" w:rsidRPr="00B558B5" w:rsidRDefault="00B558B5">
      <w:pPr>
        <w:pStyle w:val="MdParagraph"/>
        <w:numPr>
          <w:ilvl w:val="0"/>
          <w:numId w:val="19"/>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Bases de datos. </w:t>
      </w:r>
    </w:p>
    <w:p w14:paraId="311D35DA" w14:textId="77777777" w:rsidR="00B558B5" w:rsidRPr="00B558B5" w:rsidRDefault="00B558B5">
      <w:pPr>
        <w:pStyle w:val="MdParagraph"/>
        <w:numPr>
          <w:ilvl w:val="0"/>
          <w:numId w:val="19"/>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Matrices en Excel. </w:t>
      </w:r>
    </w:p>
    <w:p w14:paraId="48A7CAAE" w14:textId="77777777" w:rsidR="00B558B5" w:rsidRPr="00B558B5" w:rsidRDefault="00B558B5">
      <w:pPr>
        <w:pStyle w:val="MdParagraph"/>
        <w:numPr>
          <w:ilvl w:val="0"/>
          <w:numId w:val="19"/>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Manual del usuario. </w:t>
      </w:r>
    </w:p>
    <w:p w14:paraId="681750EC" w14:textId="77777777" w:rsidR="00B558B5" w:rsidRPr="00B558B5" w:rsidRDefault="00B558B5">
      <w:pPr>
        <w:pStyle w:val="MdParagraph"/>
        <w:numPr>
          <w:ilvl w:val="0"/>
          <w:numId w:val="19"/>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Presentaciones utilizadas en la capacitación. </w:t>
      </w:r>
    </w:p>
    <w:p w14:paraId="61885429" w14:textId="77777777" w:rsidR="00B558B5" w:rsidRPr="00B558B5" w:rsidRDefault="00B558B5" w:rsidP="00B558B5">
      <w:pPr>
        <w:pStyle w:val="MdParagraph"/>
        <w:spacing w:line="276" w:lineRule="auto"/>
        <w:contextualSpacing/>
        <w:jc w:val="both"/>
        <w:rPr>
          <w:rFonts w:ascii="Century Gothic" w:hAnsi="Century Gothic"/>
          <w:strike/>
          <w:sz w:val="18"/>
          <w:szCs w:val="18"/>
          <w:lang w:val="es-EC"/>
        </w:rPr>
      </w:pPr>
    </w:p>
    <w:p w14:paraId="46118E59" w14:textId="77777777" w:rsidR="00B558B5" w:rsidRPr="00B558B5" w:rsidRDefault="00B558B5" w:rsidP="00B558B5">
      <w:pPr>
        <w:pStyle w:val="MdParagraph"/>
        <w:spacing w:before="0" w:after="0"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PERFIL DE LA CONSULTORA</w:t>
      </w:r>
    </w:p>
    <w:p w14:paraId="2A8EC3ED"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8"/>
        <w:gridCol w:w="1583"/>
        <w:gridCol w:w="2981"/>
        <w:gridCol w:w="2982"/>
      </w:tblGrid>
      <w:tr w:rsidR="00B558B5" w:rsidRPr="00B558B5" w14:paraId="7F03A449" w14:textId="77777777" w:rsidTr="00D3632A">
        <w:trPr>
          <w:tblHeader/>
          <w:jc w:val="right"/>
        </w:trPr>
        <w:tc>
          <w:tcPr>
            <w:tcW w:w="508" w:type="pct"/>
            <w:vAlign w:val="center"/>
          </w:tcPr>
          <w:p w14:paraId="41FF1B89" w14:textId="77777777" w:rsidR="00B558B5" w:rsidRPr="00B558B5" w:rsidRDefault="00B558B5" w:rsidP="00D3632A">
            <w:pPr>
              <w:pStyle w:val="MdParagraph"/>
              <w:spacing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CANTIDAD</w:t>
            </w:r>
          </w:p>
        </w:tc>
        <w:tc>
          <w:tcPr>
            <w:tcW w:w="826" w:type="pct"/>
            <w:tcMar>
              <w:top w:w="150" w:type="dxa"/>
              <w:left w:w="0" w:type="dxa"/>
              <w:bottom w:w="150" w:type="dxa"/>
              <w:right w:w="240" w:type="dxa"/>
            </w:tcMar>
            <w:vAlign w:val="center"/>
            <w:hideMark/>
          </w:tcPr>
          <w:p w14:paraId="72D038B3" w14:textId="77777777" w:rsidR="00B558B5" w:rsidRPr="00B558B5" w:rsidRDefault="00B558B5" w:rsidP="00D3632A">
            <w:pPr>
              <w:pStyle w:val="MdParagraph"/>
              <w:spacing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REQUISITO</w:t>
            </w:r>
          </w:p>
        </w:tc>
        <w:tc>
          <w:tcPr>
            <w:tcW w:w="1833" w:type="pct"/>
            <w:tcMar>
              <w:top w:w="150" w:type="dxa"/>
              <w:left w:w="240" w:type="dxa"/>
              <w:bottom w:w="150" w:type="dxa"/>
              <w:right w:w="240" w:type="dxa"/>
            </w:tcMar>
            <w:vAlign w:val="center"/>
            <w:hideMark/>
          </w:tcPr>
          <w:p w14:paraId="391C1461" w14:textId="77777777" w:rsidR="00B558B5" w:rsidRPr="00B558B5" w:rsidRDefault="00B558B5" w:rsidP="00D3632A">
            <w:pPr>
              <w:pStyle w:val="MdParagraph"/>
              <w:spacing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DESCRIPCIÓN</w:t>
            </w:r>
          </w:p>
        </w:tc>
        <w:tc>
          <w:tcPr>
            <w:tcW w:w="1833" w:type="pct"/>
            <w:vAlign w:val="center"/>
          </w:tcPr>
          <w:p w14:paraId="05468FB4" w14:textId="77777777" w:rsidR="00B558B5" w:rsidRPr="00B558B5" w:rsidRDefault="00B558B5" w:rsidP="00D3632A">
            <w:pPr>
              <w:pStyle w:val="MdParagraph"/>
              <w:spacing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 xml:space="preserve">EXPERIENCIA </w:t>
            </w:r>
          </w:p>
        </w:tc>
      </w:tr>
      <w:tr w:rsidR="00B558B5" w:rsidRPr="00B558B5" w14:paraId="42891462" w14:textId="77777777" w:rsidTr="00D3632A">
        <w:trPr>
          <w:trHeight w:val="1121"/>
          <w:jc w:val="right"/>
        </w:trPr>
        <w:tc>
          <w:tcPr>
            <w:tcW w:w="508" w:type="pct"/>
            <w:vAlign w:val="center"/>
          </w:tcPr>
          <w:p w14:paraId="49C271B1"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sz w:val="18"/>
                <w:szCs w:val="18"/>
                <w:lang w:val="es-EC"/>
              </w:rPr>
              <w:t>1</w:t>
            </w:r>
          </w:p>
        </w:tc>
        <w:tc>
          <w:tcPr>
            <w:tcW w:w="826" w:type="pct"/>
            <w:tcMar>
              <w:top w:w="150" w:type="dxa"/>
              <w:left w:w="0" w:type="dxa"/>
              <w:bottom w:w="150" w:type="dxa"/>
              <w:right w:w="240" w:type="dxa"/>
            </w:tcMar>
            <w:vAlign w:val="center"/>
            <w:hideMark/>
          </w:tcPr>
          <w:p w14:paraId="43905FCD" w14:textId="77777777" w:rsidR="00B558B5" w:rsidRPr="00B558B5" w:rsidRDefault="00B558B5" w:rsidP="00D3632A">
            <w:pPr>
              <w:pStyle w:val="MdParagraph"/>
              <w:spacing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Coordinador de Proyecto</w:t>
            </w:r>
          </w:p>
          <w:p w14:paraId="14B826C6"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p>
          <w:p w14:paraId="77B43199"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p>
          <w:p w14:paraId="56DFB936"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Dedicación:</w:t>
            </w:r>
            <w:r w:rsidRPr="00B558B5">
              <w:rPr>
                <w:rFonts w:ascii="Century Gothic" w:hAnsi="Century Gothic"/>
                <w:sz w:val="18"/>
                <w:szCs w:val="18"/>
                <w:lang w:val="es-EC"/>
              </w:rPr>
              <w:t xml:space="preserve"> 100% mensual durante la </w:t>
            </w:r>
            <w:r w:rsidRPr="00B558B5">
              <w:rPr>
                <w:rFonts w:ascii="Century Gothic" w:hAnsi="Century Gothic"/>
                <w:sz w:val="18"/>
                <w:szCs w:val="18"/>
                <w:lang w:val="es-EC"/>
              </w:rPr>
              <w:lastRenderedPageBreak/>
              <w:t>duración de la consultoría.</w:t>
            </w:r>
          </w:p>
        </w:tc>
        <w:tc>
          <w:tcPr>
            <w:tcW w:w="1833" w:type="pct"/>
            <w:tcMar>
              <w:top w:w="150" w:type="dxa"/>
              <w:left w:w="240" w:type="dxa"/>
              <w:bottom w:w="150" w:type="dxa"/>
              <w:right w:w="0" w:type="dxa"/>
            </w:tcMar>
            <w:vAlign w:val="center"/>
            <w:hideMark/>
          </w:tcPr>
          <w:p w14:paraId="5FD1258E"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lastRenderedPageBreak/>
              <w:t>Título de tercer nivel en:</w:t>
            </w:r>
          </w:p>
          <w:p w14:paraId="759AA9BA"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Administración, Ingeniera en Procesos o carreras afines.</w:t>
            </w:r>
          </w:p>
          <w:p w14:paraId="496E290D"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cuarto nivel en:</w:t>
            </w:r>
          </w:p>
          <w:p w14:paraId="2229A187" w14:textId="77777777" w:rsidR="00B558B5" w:rsidRPr="00B558B5" w:rsidRDefault="00B558B5">
            <w:pPr>
              <w:pStyle w:val="MdParagraph"/>
              <w:numPr>
                <w:ilvl w:val="0"/>
                <w:numId w:val="20"/>
              </w:numPr>
              <w:spacing w:line="276" w:lineRule="auto"/>
              <w:contextualSpacing/>
              <w:rPr>
                <w:rFonts w:ascii="Century Gothic" w:hAnsi="Century Gothic"/>
                <w:sz w:val="18"/>
                <w:szCs w:val="18"/>
                <w:lang w:val="es-EC"/>
              </w:rPr>
            </w:pPr>
            <w:r w:rsidRPr="00B558B5">
              <w:rPr>
                <w:rFonts w:ascii="Century Gothic" w:hAnsi="Century Gothic"/>
                <w:sz w:val="18"/>
                <w:szCs w:val="18"/>
              </w:rPr>
              <w:t xml:space="preserve">Gestión de la Calidad, BPM, Dirección de </w:t>
            </w:r>
            <w:r w:rsidRPr="00B558B5">
              <w:rPr>
                <w:rFonts w:ascii="Century Gothic" w:hAnsi="Century Gothic"/>
                <w:sz w:val="18"/>
                <w:szCs w:val="18"/>
              </w:rPr>
              <w:lastRenderedPageBreak/>
              <w:t>Proyectos o áreas afines</w:t>
            </w:r>
            <w:r w:rsidRPr="00B558B5">
              <w:rPr>
                <w:rFonts w:ascii="Century Gothic" w:hAnsi="Century Gothic"/>
                <w:sz w:val="18"/>
                <w:szCs w:val="18"/>
                <w:lang w:val="es-EC"/>
              </w:rPr>
              <w:t xml:space="preserve">. </w:t>
            </w:r>
          </w:p>
        </w:tc>
        <w:tc>
          <w:tcPr>
            <w:tcW w:w="1833" w:type="pct"/>
            <w:vAlign w:val="center"/>
          </w:tcPr>
          <w:p w14:paraId="32268EA9"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lastRenderedPageBreak/>
              <w:t xml:space="preserve">Mínimo 4 años en liderazgo de proyectos: </w:t>
            </w:r>
          </w:p>
          <w:p w14:paraId="0C3BC257"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 xml:space="preserve">Diseño organizacional. </w:t>
            </w:r>
          </w:p>
          <w:p w14:paraId="6B9B2805"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 xml:space="preserve">Manuales de funciones. </w:t>
            </w:r>
          </w:p>
          <w:p w14:paraId="3A5B2C4C"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 xml:space="preserve">Valoración de puestos. </w:t>
            </w:r>
          </w:p>
          <w:p w14:paraId="56BF296A"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 xml:space="preserve">Clasificación de puestos. </w:t>
            </w:r>
          </w:p>
          <w:p w14:paraId="7EA49E1F"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lastRenderedPageBreak/>
              <w:t xml:space="preserve">Estudios organizacionales. </w:t>
            </w:r>
          </w:p>
          <w:p w14:paraId="0C530A92" w14:textId="77777777" w:rsidR="00B558B5" w:rsidRPr="00B558B5" w:rsidRDefault="00B558B5">
            <w:pPr>
              <w:pStyle w:val="MdParagraph"/>
              <w:numPr>
                <w:ilvl w:val="0"/>
                <w:numId w:val="21"/>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 xml:space="preserve">Consultorías de talento humano. </w:t>
            </w:r>
          </w:p>
          <w:p w14:paraId="68C92787" w14:textId="77777777" w:rsidR="00B558B5" w:rsidRPr="00B558B5" w:rsidRDefault="00B558B5" w:rsidP="00D3632A">
            <w:pPr>
              <w:pStyle w:val="MdParagraph"/>
              <w:spacing w:line="276" w:lineRule="auto"/>
              <w:contextualSpacing/>
              <w:rPr>
                <w:rFonts w:ascii="Century Gothic" w:hAnsi="Century Gothic"/>
                <w:sz w:val="18"/>
                <w:szCs w:val="18"/>
                <w:lang w:val="es-EC"/>
              </w:rPr>
            </w:pPr>
          </w:p>
          <w:p w14:paraId="07FE517E"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Se valorará experiencia en instituciones de salud o empresas con más de 100 trabajadores.</w:t>
            </w:r>
          </w:p>
        </w:tc>
      </w:tr>
      <w:tr w:rsidR="00B558B5" w:rsidRPr="00B558B5" w14:paraId="5BF492F1" w14:textId="77777777" w:rsidTr="00D3632A">
        <w:trPr>
          <w:jc w:val="right"/>
        </w:trPr>
        <w:tc>
          <w:tcPr>
            <w:tcW w:w="508" w:type="pct"/>
            <w:vAlign w:val="center"/>
          </w:tcPr>
          <w:p w14:paraId="1FDFC3A1"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sz w:val="18"/>
                <w:szCs w:val="18"/>
                <w:lang w:val="es-EC"/>
              </w:rPr>
              <w:lastRenderedPageBreak/>
              <w:t>2</w:t>
            </w:r>
          </w:p>
        </w:tc>
        <w:tc>
          <w:tcPr>
            <w:tcW w:w="826" w:type="pct"/>
            <w:tcMar>
              <w:top w:w="150" w:type="dxa"/>
              <w:left w:w="0" w:type="dxa"/>
              <w:bottom w:w="150" w:type="dxa"/>
              <w:right w:w="240" w:type="dxa"/>
            </w:tcMar>
            <w:vAlign w:val="center"/>
            <w:hideMark/>
          </w:tcPr>
          <w:p w14:paraId="6660AAAA"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Experto en Procesos</w:t>
            </w:r>
          </w:p>
        </w:tc>
        <w:tc>
          <w:tcPr>
            <w:tcW w:w="1833" w:type="pct"/>
            <w:tcMar>
              <w:top w:w="150" w:type="dxa"/>
              <w:left w:w="240" w:type="dxa"/>
              <w:bottom w:w="150" w:type="dxa"/>
              <w:right w:w="0" w:type="dxa"/>
            </w:tcMar>
            <w:vAlign w:val="center"/>
            <w:hideMark/>
          </w:tcPr>
          <w:p w14:paraId="258017EC"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tercer nivel en:</w:t>
            </w:r>
          </w:p>
          <w:p w14:paraId="3E227C3F"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Ingeniera industrial o en Procesos o carreras afines.</w:t>
            </w:r>
          </w:p>
          <w:p w14:paraId="4C05499D"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cuarto nivel en:</w:t>
            </w:r>
          </w:p>
          <w:p w14:paraId="01E5E5E1" w14:textId="77777777" w:rsidR="00B558B5" w:rsidRPr="00B558B5" w:rsidRDefault="00B558B5">
            <w:pPr>
              <w:pStyle w:val="MdParagraph"/>
              <w:numPr>
                <w:ilvl w:val="0"/>
                <w:numId w:val="2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Gestión de la Calidad, BPM, Dirección de Proyectos o Gestión Organizacional. </w:t>
            </w:r>
          </w:p>
        </w:tc>
        <w:tc>
          <w:tcPr>
            <w:tcW w:w="1833" w:type="pct"/>
            <w:vAlign w:val="center"/>
          </w:tcPr>
          <w:p w14:paraId="6BB0940B"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Mínimo 4 años en levantamiento y mapeo de procesos.</w:t>
            </w:r>
          </w:p>
          <w:p w14:paraId="702C69C0" w14:textId="77777777" w:rsidR="00B558B5" w:rsidRPr="00B558B5" w:rsidRDefault="00B558B5" w:rsidP="00D3632A">
            <w:pPr>
              <w:pStyle w:val="MdParagraph"/>
              <w:spacing w:line="276" w:lineRule="auto"/>
              <w:contextualSpacing/>
              <w:rPr>
                <w:rFonts w:ascii="Century Gothic" w:hAnsi="Century Gothic"/>
                <w:sz w:val="18"/>
                <w:szCs w:val="18"/>
                <w:lang w:val="es-EC"/>
              </w:rPr>
            </w:pPr>
          </w:p>
          <w:p w14:paraId="72E1CFFA"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Se valorará experiencia en instituciones de salud o empresas con más de 100 trabajadores.</w:t>
            </w:r>
          </w:p>
        </w:tc>
      </w:tr>
      <w:tr w:rsidR="00B558B5" w:rsidRPr="00B558B5" w14:paraId="0C1A08E9" w14:textId="77777777" w:rsidTr="00D3632A">
        <w:trPr>
          <w:jc w:val="right"/>
        </w:trPr>
        <w:tc>
          <w:tcPr>
            <w:tcW w:w="508" w:type="pct"/>
            <w:vAlign w:val="center"/>
          </w:tcPr>
          <w:p w14:paraId="50B621C2"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sz w:val="18"/>
                <w:szCs w:val="18"/>
                <w:lang w:val="es-EC"/>
              </w:rPr>
              <w:t>3</w:t>
            </w:r>
          </w:p>
        </w:tc>
        <w:tc>
          <w:tcPr>
            <w:tcW w:w="826" w:type="pct"/>
            <w:tcMar>
              <w:top w:w="150" w:type="dxa"/>
              <w:left w:w="0" w:type="dxa"/>
              <w:bottom w:w="150" w:type="dxa"/>
              <w:right w:w="240" w:type="dxa"/>
            </w:tcMar>
            <w:vAlign w:val="center"/>
            <w:hideMark/>
          </w:tcPr>
          <w:p w14:paraId="7639F321"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Experto en Legislación laboral y sanitaria</w:t>
            </w:r>
          </w:p>
        </w:tc>
        <w:tc>
          <w:tcPr>
            <w:tcW w:w="1833" w:type="pct"/>
            <w:tcMar>
              <w:top w:w="150" w:type="dxa"/>
              <w:left w:w="240" w:type="dxa"/>
              <w:bottom w:w="150" w:type="dxa"/>
              <w:right w:w="0" w:type="dxa"/>
            </w:tcMar>
            <w:vAlign w:val="center"/>
            <w:hideMark/>
          </w:tcPr>
          <w:p w14:paraId="28312928"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tercer nivel en:</w:t>
            </w:r>
          </w:p>
          <w:p w14:paraId="0104BA3A"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Abogado.</w:t>
            </w:r>
          </w:p>
          <w:p w14:paraId="2D68FC9E"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cuarto nivel en:</w:t>
            </w:r>
          </w:p>
          <w:p w14:paraId="2FB0000F" w14:textId="77777777" w:rsidR="00B558B5" w:rsidRPr="00B558B5" w:rsidRDefault="00B558B5">
            <w:pPr>
              <w:pStyle w:val="MdParagraph"/>
              <w:numPr>
                <w:ilvl w:val="0"/>
                <w:numId w:val="2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Derecho Administrativo, Laboral y sanitaria. </w:t>
            </w:r>
          </w:p>
        </w:tc>
        <w:tc>
          <w:tcPr>
            <w:tcW w:w="1833" w:type="pct"/>
            <w:vAlign w:val="center"/>
          </w:tcPr>
          <w:p w14:paraId="0DFF0972"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Mínimo 4 años en levantamiento, análisis y sistematización de normativa en sectores de salud.</w:t>
            </w:r>
          </w:p>
        </w:tc>
      </w:tr>
      <w:tr w:rsidR="00B558B5" w:rsidRPr="00B558B5" w14:paraId="49CD60A8" w14:textId="77777777" w:rsidTr="00D3632A">
        <w:trPr>
          <w:jc w:val="right"/>
        </w:trPr>
        <w:tc>
          <w:tcPr>
            <w:tcW w:w="508" w:type="pct"/>
            <w:vAlign w:val="center"/>
          </w:tcPr>
          <w:p w14:paraId="5DD48E19"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sz w:val="18"/>
                <w:szCs w:val="18"/>
                <w:lang w:val="es-EC"/>
              </w:rPr>
              <w:t>4</w:t>
            </w:r>
          </w:p>
        </w:tc>
        <w:tc>
          <w:tcPr>
            <w:tcW w:w="826" w:type="pct"/>
            <w:tcMar>
              <w:top w:w="150" w:type="dxa"/>
              <w:left w:w="0" w:type="dxa"/>
              <w:bottom w:w="150" w:type="dxa"/>
              <w:right w:w="240" w:type="dxa"/>
            </w:tcMar>
            <w:vAlign w:val="center"/>
          </w:tcPr>
          <w:p w14:paraId="3E5C4729" w14:textId="77777777" w:rsidR="00B558B5" w:rsidRPr="00B558B5" w:rsidRDefault="00B558B5" w:rsidP="00D3632A">
            <w:pPr>
              <w:spacing w:line="276" w:lineRule="auto"/>
              <w:jc w:val="center"/>
              <w:rPr>
                <w:rFonts w:ascii="Century Gothic" w:hAnsi="Century Gothic"/>
                <w:sz w:val="18"/>
                <w:szCs w:val="18"/>
              </w:rPr>
            </w:pPr>
            <w:r w:rsidRPr="00B558B5">
              <w:rPr>
                <w:rFonts w:ascii="Century Gothic" w:hAnsi="Century Gothic"/>
                <w:b/>
                <w:sz w:val="18"/>
                <w:szCs w:val="18"/>
              </w:rPr>
              <w:t>Especialista en Gestión del Cambio y Cultura Organizacional</w:t>
            </w:r>
          </w:p>
        </w:tc>
        <w:tc>
          <w:tcPr>
            <w:tcW w:w="1833" w:type="pct"/>
            <w:tcMar>
              <w:top w:w="150" w:type="dxa"/>
              <w:left w:w="240" w:type="dxa"/>
              <w:bottom w:w="150" w:type="dxa"/>
              <w:right w:w="0" w:type="dxa"/>
            </w:tcMar>
            <w:vAlign w:val="center"/>
          </w:tcPr>
          <w:p w14:paraId="7522CB9B"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tercer nivel en:</w:t>
            </w:r>
          </w:p>
          <w:p w14:paraId="52E9DFBC"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rPr>
              <w:t xml:space="preserve">Psicología </w:t>
            </w:r>
          </w:p>
          <w:p w14:paraId="713914D2"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cuarto nivel en:</w:t>
            </w:r>
          </w:p>
          <w:p w14:paraId="35E0C136"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rPr>
              <w:t>Psicología Organizacional, Administración de Talento Humano o áreas afines</w:t>
            </w:r>
          </w:p>
        </w:tc>
        <w:tc>
          <w:tcPr>
            <w:tcW w:w="1833" w:type="pct"/>
            <w:vAlign w:val="center"/>
          </w:tcPr>
          <w:p w14:paraId="0A611774"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rPr>
              <w:t>Mínimo 5 años en gestión del cambio y modelos como ADKAR o Kotter</w:t>
            </w:r>
          </w:p>
        </w:tc>
      </w:tr>
      <w:tr w:rsidR="00B558B5" w:rsidRPr="00B558B5" w14:paraId="55E92713" w14:textId="77777777" w:rsidTr="00D3632A">
        <w:trPr>
          <w:jc w:val="right"/>
        </w:trPr>
        <w:tc>
          <w:tcPr>
            <w:tcW w:w="508" w:type="pct"/>
            <w:vAlign w:val="center"/>
          </w:tcPr>
          <w:p w14:paraId="6701EA9D"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sz w:val="18"/>
                <w:szCs w:val="18"/>
                <w:lang w:val="es-EC"/>
              </w:rPr>
              <w:t>5</w:t>
            </w:r>
          </w:p>
        </w:tc>
        <w:tc>
          <w:tcPr>
            <w:tcW w:w="826" w:type="pct"/>
            <w:tcMar>
              <w:top w:w="150" w:type="dxa"/>
              <w:left w:w="0" w:type="dxa"/>
              <w:bottom w:w="150" w:type="dxa"/>
              <w:right w:w="240" w:type="dxa"/>
            </w:tcMar>
            <w:vAlign w:val="center"/>
            <w:hideMark/>
          </w:tcPr>
          <w:p w14:paraId="4F928437" w14:textId="77777777" w:rsidR="00B558B5" w:rsidRPr="00B558B5" w:rsidRDefault="00B558B5" w:rsidP="00D3632A">
            <w:pPr>
              <w:pStyle w:val="MdParagraph"/>
              <w:spacing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Analista de Procesos y Calidad</w:t>
            </w:r>
          </w:p>
        </w:tc>
        <w:tc>
          <w:tcPr>
            <w:tcW w:w="1833" w:type="pct"/>
            <w:tcMar>
              <w:top w:w="150" w:type="dxa"/>
              <w:left w:w="240" w:type="dxa"/>
              <w:bottom w:w="150" w:type="dxa"/>
              <w:right w:w="0" w:type="dxa"/>
            </w:tcMar>
            <w:vAlign w:val="center"/>
            <w:hideMark/>
          </w:tcPr>
          <w:p w14:paraId="42E7237F"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tercer nivel en:</w:t>
            </w:r>
          </w:p>
          <w:p w14:paraId="3849A018" w14:textId="77777777" w:rsidR="00B558B5" w:rsidRPr="00B558B5" w:rsidRDefault="00B558B5">
            <w:pPr>
              <w:pStyle w:val="MdParagraph"/>
              <w:numPr>
                <w:ilvl w:val="0"/>
                <w:numId w:val="22"/>
              </w:numPr>
              <w:spacing w:line="276" w:lineRule="auto"/>
              <w:contextualSpacing/>
              <w:rPr>
                <w:rFonts w:ascii="Century Gothic" w:hAnsi="Century Gothic"/>
                <w:sz w:val="18"/>
                <w:szCs w:val="18"/>
                <w:lang w:val="es-EC"/>
              </w:rPr>
            </w:pPr>
            <w:r w:rsidRPr="00B558B5">
              <w:rPr>
                <w:rFonts w:ascii="Century Gothic" w:hAnsi="Century Gothic"/>
                <w:sz w:val="18"/>
                <w:szCs w:val="18"/>
                <w:lang w:val="es-EC"/>
              </w:rPr>
              <w:t>Ingeniera industrial, calidad o administración o carreras afines.</w:t>
            </w:r>
          </w:p>
          <w:p w14:paraId="7B8F9434" w14:textId="77777777" w:rsidR="00B558B5" w:rsidRPr="00B558B5" w:rsidRDefault="00B558B5" w:rsidP="00D3632A">
            <w:pPr>
              <w:pStyle w:val="MdParagraph"/>
              <w:spacing w:line="276" w:lineRule="auto"/>
              <w:contextualSpacing/>
              <w:rPr>
                <w:rFonts w:ascii="Century Gothic" w:hAnsi="Century Gothic"/>
                <w:sz w:val="18"/>
                <w:szCs w:val="18"/>
                <w:lang w:val="es-EC"/>
              </w:rPr>
            </w:pPr>
            <w:r w:rsidRPr="00B558B5">
              <w:rPr>
                <w:rFonts w:ascii="Century Gothic" w:hAnsi="Century Gothic"/>
                <w:sz w:val="18"/>
                <w:szCs w:val="18"/>
                <w:lang w:val="es-EC"/>
              </w:rPr>
              <w:t>Título de cuarto nivel en:</w:t>
            </w:r>
          </w:p>
          <w:p w14:paraId="4E3586C6" w14:textId="77777777" w:rsidR="00B558B5" w:rsidRPr="00B558B5" w:rsidRDefault="00B558B5">
            <w:pPr>
              <w:pStyle w:val="MdParagraph"/>
              <w:numPr>
                <w:ilvl w:val="0"/>
                <w:numId w:val="22"/>
              </w:numPr>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Gestión de la Calidad, BPM y Dirección de Proyectos. </w:t>
            </w:r>
          </w:p>
        </w:tc>
        <w:tc>
          <w:tcPr>
            <w:tcW w:w="1833" w:type="pct"/>
            <w:vAlign w:val="center"/>
          </w:tcPr>
          <w:p w14:paraId="76804BBE"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Mínimo 3 años en diseño e implementación de sistemas de mejora continua, BPMN e ISO 9001.</w:t>
            </w:r>
          </w:p>
          <w:p w14:paraId="32E6B4DB"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p>
          <w:p w14:paraId="57B500B6"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Se valorará experiencia en instituciones de salud.</w:t>
            </w:r>
          </w:p>
        </w:tc>
      </w:tr>
    </w:tbl>
    <w:p w14:paraId="6C8CDF63"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C"/>
        </w:rPr>
      </w:pPr>
    </w:p>
    <w:p w14:paraId="7362D0D9" w14:textId="77777777"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La consultora podrá incorporar especialistas adicionales cuando la complejidad de una actividad o entregable lo requiera, sin que ello implique un costo adicional para SOLCA, salvo que contractualmente se establezca lo contrario.</w:t>
      </w:r>
    </w:p>
    <w:p w14:paraId="30F306A6"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S"/>
        </w:rPr>
      </w:pPr>
    </w:p>
    <w:p w14:paraId="2D3974CA" w14:textId="77777777" w:rsidR="00B558B5" w:rsidRDefault="00B558B5" w:rsidP="00B558B5">
      <w:pPr>
        <w:pStyle w:val="MdParagraph"/>
        <w:spacing w:before="0" w:after="0" w:line="276" w:lineRule="auto"/>
        <w:contextualSpacing/>
        <w:jc w:val="both"/>
        <w:rPr>
          <w:rFonts w:ascii="Century Gothic" w:hAnsi="Century Gothic"/>
          <w:b/>
          <w:bCs/>
          <w:sz w:val="18"/>
          <w:szCs w:val="18"/>
          <w:lang w:val="es-EC"/>
        </w:rPr>
      </w:pPr>
    </w:p>
    <w:p w14:paraId="7652E4D8" w14:textId="37E37CD9" w:rsidR="00B558B5" w:rsidRDefault="00B558B5" w:rsidP="00B558B5">
      <w:pPr>
        <w:pStyle w:val="MdParagraph"/>
        <w:spacing w:before="0" w:after="0" w:line="276" w:lineRule="auto"/>
        <w:contextualSpacing/>
        <w:jc w:val="center"/>
        <w:rPr>
          <w:rFonts w:ascii="Century Gothic" w:hAnsi="Century Gothic"/>
          <w:b/>
          <w:bCs/>
          <w:sz w:val="18"/>
          <w:szCs w:val="18"/>
          <w:lang w:val="es-EC"/>
        </w:rPr>
      </w:pPr>
      <w:r w:rsidRPr="00B558B5">
        <w:rPr>
          <w:rFonts w:ascii="Century Gothic" w:hAnsi="Century Gothic"/>
          <w:b/>
          <w:bCs/>
          <w:sz w:val="18"/>
          <w:szCs w:val="18"/>
          <w:lang w:val="es-EC"/>
        </w:rPr>
        <w:t>PRODUCTOS</w:t>
      </w:r>
    </w:p>
    <w:p w14:paraId="55202129"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C"/>
        </w:rPr>
      </w:pPr>
    </w:p>
    <w:tbl>
      <w:tblPr>
        <w:tblStyle w:val="Tablaconcuadrcula"/>
        <w:tblW w:w="0" w:type="auto"/>
        <w:tblLook w:val="04A0" w:firstRow="1" w:lastRow="0" w:firstColumn="1" w:lastColumn="0" w:noHBand="0" w:noVBand="1"/>
      </w:tblPr>
      <w:tblGrid>
        <w:gridCol w:w="4331"/>
        <w:gridCol w:w="4163"/>
      </w:tblGrid>
      <w:tr w:rsidR="00B558B5" w:rsidRPr="00B558B5" w14:paraId="6C8FA324" w14:textId="77777777" w:rsidTr="00D3632A">
        <w:tc>
          <w:tcPr>
            <w:tcW w:w="5169" w:type="dxa"/>
            <w:vAlign w:val="center"/>
          </w:tcPr>
          <w:p w14:paraId="65222ACD"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C"/>
              </w:rPr>
              <w:t>DETALLE</w:t>
            </w:r>
          </w:p>
        </w:tc>
        <w:tc>
          <w:tcPr>
            <w:tcW w:w="5169" w:type="dxa"/>
            <w:vAlign w:val="center"/>
          </w:tcPr>
          <w:p w14:paraId="6AD0EFE2"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b/>
                <w:bCs/>
                <w:sz w:val="18"/>
                <w:szCs w:val="18"/>
                <w:lang w:val="es-EC"/>
              </w:rPr>
              <w:t>Plazo máximo</w:t>
            </w:r>
          </w:p>
        </w:tc>
      </w:tr>
      <w:tr w:rsidR="00B558B5" w:rsidRPr="00B558B5" w14:paraId="70031F73" w14:textId="77777777" w:rsidTr="00D3632A">
        <w:trPr>
          <w:trHeight w:val="467"/>
        </w:trPr>
        <w:tc>
          <w:tcPr>
            <w:tcW w:w="5169" w:type="dxa"/>
            <w:vAlign w:val="center"/>
          </w:tcPr>
          <w:p w14:paraId="5D728799" w14:textId="77777777" w:rsidR="00B558B5" w:rsidRPr="00B558B5" w:rsidRDefault="00B558B5" w:rsidP="00D3632A">
            <w:pPr>
              <w:spacing w:line="276" w:lineRule="auto"/>
              <w:jc w:val="both"/>
              <w:rPr>
                <w:rFonts w:ascii="Century Gothic" w:hAnsi="Century Gothic"/>
                <w:sz w:val="18"/>
                <w:szCs w:val="18"/>
              </w:rPr>
            </w:pPr>
            <w:r w:rsidRPr="00B558B5">
              <w:rPr>
                <w:rFonts w:ascii="Century Gothic" w:hAnsi="Century Gothic"/>
                <w:sz w:val="18"/>
                <w:szCs w:val="18"/>
              </w:rPr>
              <w:t xml:space="preserve">Producto 1. Plan de trabajo y metodología </w:t>
            </w:r>
          </w:p>
        </w:tc>
        <w:tc>
          <w:tcPr>
            <w:tcW w:w="5169" w:type="dxa"/>
            <w:vAlign w:val="center"/>
          </w:tcPr>
          <w:p w14:paraId="0DC8EB9A"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Dentro de los primeros 30 días</w:t>
            </w:r>
          </w:p>
        </w:tc>
      </w:tr>
      <w:tr w:rsidR="00B558B5" w:rsidRPr="00B558B5" w14:paraId="048F18BA" w14:textId="77777777" w:rsidTr="00D3632A">
        <w:trPr>
          <w:trHeight w:val="418"/>
        </w:trPr>
        <w:tc>
          <w:tcPr>
            <w:tcW w:w="5169" w:type="dxa"/>
            <w:vAlign w:val="center"/>
          </w:tcPr>
          <w:p w14:paraId="42DA7AEF"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Producto 2. Diagnóstico organizacional</w:t>
            </w:r>
          </w:p>
        </w:tc>
        <w:tc>
          <w:tcPr>
            <w:tcW w:w="5169" w:type="dxa"/>
            <w:vAlign w:val="center"/>
          </w:tcPr>
          <w:p w14:paraId="52AAFBEA"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Hasta el tercer mes</w:t>
            </w:r>
          </w:p>
        </w:tc>
      </w:tr>
      <w:tr w:rsidR="00B558B5" w:rsidRPr="00B558B5" w14:paraId="018C91CD" w14:textId="77777777" w:rsidTr="00D3632A">
        <w:trPr>
          <w:trHeight w:val="424"/>
        </w:trPr>
        <w:tc>
          <w:tcPr>
            <w:tcW w:w="5169" w:type="dxa"/>
            <w:vAlign w:val="center"/>
          </w:tcPr>
          <w:p w14:paraId="00B44D73"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Producto 3. Manual de Descripción de Puestos</w:t>
            </w:r>
          </w:p>
        </w:tc>
        <w:tc>
          <w:tcPr>
            <w:tcW w:w="5169" w:type="dxa"/>
            <w:vAlign w:val="center"/>
          </w:tcPr>
          <w:p w14:paraId="200BD8E5"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Hasta el sexto mes</w:t>
            </w:r>
          </w:p>
        </w:tc>
      </w:tr>
      <w:tr w:rsidR="00B558B5" w:rsidRPr="00B558B5" w14:paraId="258B25D7" w14:textId="77777777" w:rsidTr="00D3632A">
        <w:tc>
          <w:tcPr>
            <w:tcW w:w="5169" w:type="dxa"/>
            <w:vAlign w:val="center"/>
          </w:tcPr>
          <w:p w14:paraId="08C224D4"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Producto 4. Subsistema de Descripción, Valoración y Clasificación de Puestos</w:t>
            </w:r>
          </w:p>
        </w:tc>
        <w:tc>
          <w:tcPr>
            <w:tcW w:w="5169" w:type="dxa"/>
            <w:vAlign w:val="center"/>
          </w:tcPr>
          <w:p w14:paraId="1B0B8F74"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Hasta el octavo mes</w:t>
            </w:r>
          </w:p>
        </w:tc>
      </w:tr>
      <w:tr w:rsidR="00B558B5" w:rsidRPr="00B558B5" w14:paraId="391C05C4" w14:textId="77777777" w:rsidTr="00D3632A">
        <w:tc>
          <w:tcPr>
            <w:tcW w:w="5169" w:type="dxa"/>
            <w:vAlign w:val="center"/>
          </w:tcPr>
          <w:p w14:paraId="663774A2"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Producto 5. Valoración, clasificación y propuesta de homologación</w:t>
            </w:r>
          </w:p>
        </w:tc>
        <w:tc>
          <w:tcPr>
            <w:tcW w:w="5169" w:type="dxa"/>
            <w:vAlign w:val="center"/>
          </w:tcPr>
          <w:p w14:paraId="78824849" w14:textId="77777777" w:rsidR="00B558B5" w:rsidRPr="00B558B5" w:rsidRDefault="00B558B5" w:rsidP="00D3632A">
            <w:pPr>
              <w:pStyle w:val="MdParagraph"/>
              <w:spacing w:before="0" w:after="0" w:line="276" w:lineRule="auto"/>
              <w:contextualSpacing/>
              <w:jc w:val="both"/>
              <w:rPr>
                <w:rFonts w:ascii="Century Gothic" w:hAnsi="Century Gothic"/>
                <w:b/>
                <w:bCs/>
                <w:sz w:val="18"/>
                <w:szCs w:val="18"/>
                <w:lang w:val="es-ES"/>
              </w:rPr>
            </w:pPr>
            <w:r w:rsidRPr="00B558B5">
              <w:rPr>
                <w:rFonts w:ascii="Century Gothic" w:hAnsi="Century Gothic"/>
                <w:sz w:val="18"/>
                <w:szCs w:val="18"/>
                <w:lang w:val="es-EC"/>
              </w:rPr>
              <w:t>Hasta el décimo mes</w:t>
            </w:r>
          </w:p>
        </w:tc>
      </w:tr>
      <w:tr w:rsidR="00B558B5" w:rsidRPr="00B558B5" w14:paraId="0DA6CFB3" w14:textId="77777777" w:rsidTr="00D3632A">
        <w:tc>
          <w:tcPr>
            <w:tcW w:w="5169" w:type="dxa"/>
            <w:vAlign w:val="center"/>
          </w:tcPr>
          <w:p w14:paraId="031603C1" w14:textId="77777777" w:rsidR="00B558B5" w:rsidRPr="00B558B5" w:rsidRDefault="00B558B5" w:rsidP="00D3632A">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Producto 6. Propuesta de Reforma Organizacional y Plan de Implementación</w:t>
            </w:r>
          </w:p>
        </w:tc>
        <w:tc>
          <w:tcPr>
            <w:tcW w:w="5169" w:type="dxa"/>
            <w:vAlign w:val="center"/>
          </w:tcPr>
          <w:p w14:paraId="7E9AA487" w14:textId="77777777" w:rsidR="00B558B5" w:rsidRPr="00B558B5" w:rsidRDefault="00B558B5" w:rsidP="00D3632A">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Hasta el mes once</w:t>
            </w:r>
          </w:p>
        </w:tc>
      </w:tr>
      <w:tr w:rsidR="00B558B5" w:rsidRPr="00B558B5" w14:paraId="03805D7C" w14:textId="77777777" w:rsidTr="00D3632A">
        <w:tc>
          <w:tcPr>
            <w:tcW w:w="5169" w:type="dxa"/>
            <w:vAlign w:val="center"/>
          </w:tcPr>
          <w:p w14:paraId="537ACBC9" w14:textId="77777777" w:rsidR="00B558B5" w:rsidRPr="00B558B5" w:rsidRDefault="00B558B5" w:rsidP="00D3632A">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Producto 7. Capacitación, transferencia de conocimiento e informe final</w:t>
            </w:r>
          </w:p>
        </w:tc>
        <w:tc>
          <w:tcPr>
            <w:tcW w:w="5169" w:type="dxa"/>
            <w:vAlign w:val="center"/>
          </w:tcPr>
          <w:p w14:paraId="28E8BBFB" w14:textId="77777777" w:rsidR="00B558B5" w:rsidRPr="00B558B5" w:rsidRDefault="00B558B5" w:rsidP="00D3632A">
            <w:pPr>
              <w:pStyle w:val="MdParagraph"/>
              <w:spacing w:before="0" w:after="0"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Hasta el mes doce</w:t>
            </w:r>
          </w:p>
        </w:tc>
      </w:tr>
    </w:tbl>
    <w:p w14:paraId="6E8F1498" w14:textId="77777777" w:rsidR="00B558B5" w:rsidRPr="00B558B5" w:rsidRDefault="00B558B5" w:rsidP="00B558B5">
      <w:pPr>
        <w:pStyle w:val="MdParagraph"/>
        <w:spacing w:before="0" w:after="0" w:line="276" w:lineRule="auto"/>
        <w:contextualSpacing/>
        <w:jc w:val="both"/>
        <w:rPr>
          <w:rFonts w:ascii="Century Gothic" w:hAnsi="Century Gothic"/>
          <w:sz w:val="18"/>
          <w:szCs w:val="18"/>
          <w:lang w:val="es-EC"/>
        </w:rPr>
      </w:pPr>
    </w:p>
    <w:p w14:paraId="1E5A32AE" w14:textId="3C5FE4BA"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La consultora deberá disponer, como mínimo, de un equipo técnico multidisciplinario que cubra las siguientes competencias:</w:t>
      </w:r>
    </w:p>
    <w:p w14:paraId="0556FB68" w14:textId="77777777" w:rsidR="00B558B5" w:rsidRPr="00B558B5" w:rsidRDefault="00B558B5" w:rsidP="00B558B5">
      <w:pPr>
        <w:pStyle w:val="MdParagraph"/>
        <w:spacing w:before="0" w:after="0" w:line="276" w:lineRule="auto"/>
        <w:contextualSpacing/>
        <w:jc w:val="center"/>
        <w:rPr>
          <w:rFonts w:ascii="Century Gothic" w:hAnsi="Century Gothic"/>
          <w:sz w:val="18"/>
          <w:szCs w:val="18"/>
          <w:lang w:val="es-EC"/>
        </w:rPr>
      </w:pPr>
      <w:r w:rsidRPr="00B558B5">
        <w:rPr>
          <w:rFonts w:ascii="Century Gothic" w:hAnsi="Century Gothic"/>
          <w:b/>
          <w:bCs/>
          <w:sz w:val="18"/>
          <w:szCs w:val="18"/>
          <w:lang w:val="es-EC"/>
        </w:rPr>
        <w:t>PLAZO Y MODALIDAD DE CONTRATACIÓN</w:t>
      </w:r>
    </w:p>
    <w:p w14:paraId="74F7861E" w14:textId="77777777" w:rsidR="00B558B5" w:rsidRPr="00B558B5" w:rsidRDefault="00B558B5" w:rsidP="00B558B5">
      <w:pPr>
        <w:pStyle w:val="MdParagraph"/>
        <w:spacing w:before="0" w:after="0" w:line="276" w:lineRule="auto"/>
        <w:ind w:left="720"/>
        <w:contextualSpacing/>
        <w:jc w:val="both"/>
        <w:rPr>
          <w:rFonts w:ascii="Century Gothic" w:hAnsi="Century Gothic"/>
          <w:sz w:val="18"/>
          <w:szCs w:val="18"/>
          <w:lang w:val="es-EC"/>
        </w:rPr>
      </w:pPr>
    </w:p>
    <w:tbl>
      <w:tblPr>
        <w:tblStyle w:val="Tablaconcuadrculacl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6664"/>
      </w:tblGrid>
      <w:tr w:rsidR="00B558B5" w:rsidRPr="00B558B5" w14:paraId="0D84FA46" w14:textId="77777777" w:rsidTr="00D3632A">
        <w:trPr>
          <w:trHeight w:val="20"/>
        </w:trPr>
        <w:tc>
          <w:tcPr>
            <w:tcW w:w="1077" w:type="pct"/>
            <w:vAlign w:val="center"/>
            <w:hideMark/>
          </w:tcPr>
          <w:p w14:paraId="56E115B9" w14:textId="77777777" w:rsidR="00B558B5" w:rsidRPr="00B558B5" w:rsidRDefault="00B558B5" w:rsidP="00D3632A">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ASPECTO</w:t>
            </w:r>
          </w:p>
        </w:tc>
        <w:tc>
          <w:tcPr>
            <w:tcW w:w="3923" w:type="pct"/>
            <w:vAlign w:val="center"/>
            <w:hideMark/>
          </w:tcPr>
          <w:p w14:paraId="140B388B" w14:textId="77777777" w:rsidR="00B558B5" w:rsidRPr="00B558B5" w:rsidRDefault="00B558B5" w:rsidP="00D3632A">
            <w:pPr>
              <w:pStyle w:val="MdParagraph"/>
              <w:spacing w:line="276" w:lineRule="auto"/>
              <w:contextualSpacing/>
              <w:jc w:val="both"/>
              <w:rPr>
                <w:rFonts w:ascii="Century Gothic" w:hAnsi="Century Gothic"/>
                <w:b/>
                <w:bCs/>
                <w:sz w:val="18"/>
                <w:szCs w:val="18"/>
                <w:lang w:val="es-EC"/>
              </w:rPr>
            </w:pPr>
            <w:r w:rsidRPr="00B558B5">
              <w:rPr>
                <w:rFonts w:ascii="Century Gothic" w:hAnsi="Century Gothic"/>
                <w:b/>
                <w:bCs/>
                <w:sz w:val="18"/>
                <w:szCs w:val="18"/>
                <w:lang w:val="es-EC"/>
              </w:rPr>
              <w:t>DESCRIPCIÓN</w:t>
            </w:r>
          </w:p>
        </w:tc>
      </w:tr>
      <w:tr w:rsidR="00B558B5" w:rsidRPr="00B558B5" w14:paraId="349D1AA3" w14:textId="77777777" w:rsidTr="00D3632A">
        <w:trPr>
          <w:trHeight w:val="20"/>
        </w:trPr>
        <w:tc>
          <w:tcPr>
            <w:tcW w:w="1077" w:type="pct"/>
            <w:vAlign w:val="center"/>
            <w:hideMark/>
          </w:tcPr>
          <w:p w14:paraId="418217BC"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b/>
                <w:bCs/>
                <w:sz w:val="18"/>
                <w:szCs w:val="18"/>
                <w:lang w:val="es-EC"/>
              </w:rPr>
              <w:t>Plazo</w:t>
            </w:r>
          </w:p>
        </w:tc>
        <w:tc>
          <w:tcPr>
            <w:tcW w:w="3923" w:type="pct"/>
            <w:vAlign w:val="center"/>
            <w:hideMark/>
          </w:tcPr>
          <w:p w14:paraId="36D56C00"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12 meses</w:t>
            </w:r>
          </w:p>
        </w:tc>
      </w:tr>
      <w:tr w:rsidR="00B558B5" w:rsidRPr="00B558B5" w14:paraId="7D97ADC6" w14:textId="77777777" w:rsidTr="00D3632A">
        <w:trPr>
          <w:trHeight w:val="20"/>
        </w:trPr>
        <w:tc>
          <w:tcPr>
            <w:tcW w:w="1077" w:type="pct"/>
            <w:vAlign w:val="center"/>
            <w:hideMark/>
          </w:tcPr>
          <w:p w14:paraId="0A13A281"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b/>
                <w:bCs/>
                <w:sz w:val="18"/>
                <w:szCs w:val="18"/>
                <w:lang w:val="es-EC"/>
              </w:rPr>
              <w:t>Modalidad</w:t>
            </w:r>
          </w:p>
        </w:tc>
        <w:tc>
          <w:tcPr>
            <w:tcW w:w="3923" w:type="pct"/>
            <w:vAlign w:val="center"/>
            <w:hideMark/>
          </w:tcPr>
          <w:p w14:paraId="2E4DE6B0"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 xml:space="preserve">Servicios profesionales </w:t>
            </w:r>
          </w:p>
        </w:tc>
      </w:tr>
      <w:tr w:rsidR="00B558B5" w:rsidRPr="00B558B5" w14:paraId="62CEC3FF" w14:textId="77777777" w:rsidTr="00D3632A">
        <w:trPr>
          <w:trHeight w:val="20"/>
        </w:trPr>
        <w:tc>
          <w:tcPr>
            <w:tcW w:w="1077" w:type="pct"/>
            <w:vAlign w:val="center"/>
            <w:hideMark/>
          </w:tcPr>
          <w:p w14:paraId="3EF27BD7"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b/>
                <w:bCs/>
                <w:sz w:val="18"/>
                <w:szCs w:val="18"/>
                <w:lang w:val="es-EC"/>
              </w:rPr>
              <w:t>Lugar de trabajo</w:t>
            </w:r>
          </w:p>
        </w:tc>
        <w:tc>
          <w:tcPr>
            <w:tcW w:w="3923" w:type="pct"/>
            <w:vAlign w:val="center"/>
            <w:hideMark/>
          </w:tcPr>
          <w:p w14:paraId="7785CB22"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Instalaciones de SOLCA Núcleo de Loja</w:t>
            </w:r>
          </w:p>
        </w:tc>
      </w:tr>
      <w:tr w:rsidR="00B558B5" w:rsidRPr="00B558B5" w14:paraId="2E67703C" w14:textId="77777777" w:rsidTr="00D3632A">
        <w:trPr>
          <w:trHeight w:val="20"/>
        </w:trPr>
        <w:tc>
          <w:tcPr>
            <w:tcW w:w="1077" w:type="pct"/>
            <w:vAlign w:val="center"/>
            <w:hideMark/>
          </w:tcPr>
          <w:p w14:paraId="3141F62A"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b/>
                <w:bCs/>
                <w:sz w:val="18"/>
                <w:szCs w:val="18"/>
                <w:lang w:val="es-EC"/>
              </w:rPr>
              <w:t>Horario</w:t>
            </w:r>
          </w:p>
        </w:tc>
        <w:tc>
          <w:tcPr>
            <w:tcW w:w="3923" w:type="pct"/>
            <w:vAlign w:val="center"/>
            <w:hideMark/>
          </w:tcPr>
          <w:p w14:paraId="4A8D6BA5"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A convenir, con asistencia presencial periódica</w:t>
            </w:r>
          </w:p>
        </w:tc>
      </w:tr>
      <w:tr w:rsidR="00B558B5" w:rsidRPr="00B558B5" w14:paraId="1A94129D" w14:textId="77777777" w:rsidTr="00D3632A">
        <w:trPr>
          <w:trHeight w:val="20"/>
        </w:trPr>
        <w:tc>
          <w:tcPr>
            <w:tcW w:w="1077" w:type="pct"/>
            <w:vAlign w:val="center"/>
            <w:hideMark/>
          </w:tcPr>
          <w:p w14:paraId="514978B9"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b/>
                <w:bCs/>
                <w:sz w:val="18"/>
                <w:szCs w:val="18"/>
                <w:lang w:val="es-EC"/>
              </w:rPr>
              <w:t>Supervisión</w:t>
            </w:r>
          </w:p>
        </w:tc>
        <w:tc>
          <w:tcPr>
            <w:tcW w:w="3923" w:type="pct"/>
            <w:vAlign w:val="center"/>
            <w:hideMark/>
          </w:tcPr>
          <w:p w14:paraId="0AA943A0" w14:textId="77777777" w:rsidR="00B558B5" w:rsidRPr="00B558B5" w:rsidRDefault="00B558B5" w:rsidP="00D3632A">
            <w:pPr>
              <w:pStyle w:val="MdParagraph"/>
              <w:spacing w:line="276" w:lineRule="auto"/>
              <w:contextualSpacing/>
              <w:jc w:val="both"/>
              <w:rPr>
                <w:rFonts w:ascii="Century Gothic" w:hAnsi="Century Gothic"/>
                <w:sz w:val="18"/>
                <w:szCs w:val="18"/>
                <w:lang w:val="es-EC"/>
              </w:rPr>
            </w:pPr>
            <w:r w:rsidRPr="00B558B5">
              <w:rPr>
                <w:rFonts w:ascii="Century Gothic" w:hAnsi="Century Gothic"/>
                <w:sz w:val="18"/>
                <w:szCs w:val="18"/>
                <w:lang w:val="es-EC"/>
              </w:rPr>
              <w:t>Coordinación de Recursos Humanos (administrador del contrato)</w:t>
            </w:r>
          </w:p>
        </w:tc>
      </w:tr>
    </w:tbl>
    <w:p w14:paraId="3D9AE16F" w14:textId="77777777" w:rsidR="00B558B5" w:rsidRPr="00B558B5" w:rsidRDefault="00B558B5" w:rsidP="00B558B5">
      <w:pPr>
        <w:pStyle w:val="MdParagraph"/>
        <w:spacing w:before="0" w:after="0" w:line="276" w:lineRule="auto"/>
        <w:contextualSpacing/>
        <w:jc w:val="both"/>
        <w:rPr>
          <w:rFonts w:ascii="Century Gothic" w:hAnsi="Century Gothic"/>
          <w:b/>
          <w:bCs/>
          <w:sz w:val="18"/>
          <w:szCs w:val="18"/>
          <w:lang w:val="es-ES"/>
        </w:rPr>
      </w:pPr>
    </w:p>
    <w:p w14:paraId="6A563886" w14:textId="12E4D0AE" w:rsidR="00B558B5" w:rsidRPr="00651621" w:rsidRDefault="00B558B5" w:rsidP="00B558B5">
      <w:pPr>
        <w:spacing w:line="276" w:lineRule="auto"/>
        <w:jc w:val="both"/>
        <w:rPr>
          <w:rFonts w:ascii="Century Gothic" w:hAnsi="Century Gothic"/>
          <w:sz w:val="18"/>
          <w:szCs w:val="18"/>
        </w:rPr>
      </w:pPr>
      <w:r w:rsidRPr="00B558B5">
        <w:rPr>
          <w:rFonts w:ascii="Century Gothic" w:hAnsi="Century Gothic"/>
          <w:b/>
          <w:bCs/>
          <w:sz w:val="18"/>
          <w:szCs w:val="18"/>
        </w:rPr>
        <w:t>Plazo contractual:</w:t>
      </w:r>
      <w:r w:rsidRPr="00B558B5">
        <w:rPr>
          <w:rFonts w:ascii="Century Gothic" w:hAnsi="Century Gothic"/>
          <w:sz w:val="18"/>
          <w:szCs w:val="18"/>
        </w:rPr>
        <w:t xml:space="preserve"> doce (12) meses, contados a partir de la suscripción del acta de inicio o del instrumento que corresponda.</w:t>
      </w:r>
    </w:p>
    <w:p w14:paraId="49270EF3" w14:textId="6F265496"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b/>
          <w:bCs/>
          <w:sz w:val="18"/>
          <w:szCs w:val="18"/>
        </w:rPr>
        <w:t>Modalidad:</w:t>
      </w:r>
      <w:r w:rsidRPr="00B558B5">
        <w:rPr>
          <w:rFonts w:ascii="Century Gothic" w:hAnsi="Century Gothic"/>
          <w:sz w:val="18"/>
          <w:szCs w:val="18"/>
        </w:rPr>
        <w:t xml:space="preserve"> servicios profesionales de consultoría, contratados con una persona jurídica especializada o firma consultora, de acuerdo con las condiciones que establezca SOLCA Núcleo de Loja.</w:t>
      </w:r>
    </w:p>
    <w:p w14:paraId="043FB4DE" w14:textId="2C87F33B"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b/>
          <w:bCs/>
          <w:sz w:val="18"/>
          <w:szCs w:val="18"/>
        </w:rPr>
        <w:t>Lugar de ejecución:</w:t>
      </w:r>
      <w:r w:rsidRPr="00B558B5">
        <w:rPr>
          <w:rFonts w:ascii="Century Gothic" w:hAnsi="Century Gothic"/>
          <w:sz w:val="18"/>
          <w:szCs w:val="18"/>
        </w:rPr>
        <w:t xml:space="preserve"> ciudad de Loja, instalaciones de SOLCA Núcleo de Loja, sin perjuicio de las actividades de back-office que la consultora pueda ejecutar fuera de la institución.</w:t>
      </w:r>
    </w:p>
    <w:p w14:paraId="1B0A4CD7" w14:textId="77777777"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b/>
          <w:bCs/>
          <w:sz w:val="18"/>
          <w:szCs w:val="18"/>
        </w:rPr>
        <w:t xml:space="preserve">Presencia obligatoria del Coordinador de Proyecto: </w:t>
      </w:r>
      <w:r w:rsidRPr="00B558B5">
        <w:rPr>
          <w:rFonts w:ascii="Century Gothic" w:hAnsi="Century Gothic"/>
          <w:sz w:val="18"/>
          <w:szCs w:val="18"/>
        </w:rPr>
        <w:t>durante todo el proceso de consultoría, el Coordinador de Proyecto deberá permanecer 100% presencial en la ciudad y en las instalaciones de SOLCA Núcleo de Loja. Esta obligación es esencial y tiene por objeto brindar asistencia técnica permanente, atender requerimientos, coordinar actividades, participar en validaciones y despejar dudas durante el desarrollo de la consultoría.</w:t>
      </w:r>
    </w:p>
    <w:p w14:paraId="7532A3AD" w14:textId="77777777"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La consultora deberá garantizar la continuidad del Coordinador de Proyecto durante todo el plazo contractual. Cualquier sustitución deberá ser previamente justificada y autorizada por SOLCA Núcleo de Loja, y el profesional sustituto deberá acreditar condiciones iguales o superiores a las requeridas.</w:t>
      </w:r>
    </w:p>
    <w:p w14:paraId="32BE204E" w14:textId="77777777" w:rsidR="00B558B5" w:rsidRPr="00B558B5" w:rsidRDefault="00B558B5" w:rsidP="00B558B5">
      <w:pPr>
        <w:spacing w:line="276" w:lineRule="auto"/>
        <w:jc w:val="both"/>
        <w:rPr>
          <w:rFonts w:ascii="Century Gothic" w:hAnsi="Century Gothic"/>
          <w:sz w:val="18"/>
          <w:szCs w:val="18"/>
        </w:rPr>
      </w:pPr>
    </w:p>
    <w:p w14:paraId="2AB1A56C" w14:textId="768AF845"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b/>
          <w:bCs/>
          <w:sz w:val="18"/>
          <w:szCs w:val="18"/>
        </w:rPr>
        <w:lastRenderedPageBreak/>
        <w:t>Acompañamiento posterior:</w:t>
      </w:r>
      <w:r w:rsidRPr="00B558B5">
        <w:rPr>
          <w:rFonts w:ascii="Century Gothic" w:hAnsi="Century Gothic"/>
          <w:sz w:val="18"/>
          <w:szCs w:val="18"/>
        </w:rPr>
        <w:t xml:space="preserve"> al cierre de la consultoría, la consultora deberá recomendar formalmente un profesional idóneo para dar seguimiento al cumplimiento, implementación y sostenibilidad del proyecto y de sus entregables. La recomendación no generará por sí misma obligación de contratación para SOLCA.</w:t>
      </w:r>
    </w:p>
    <w:p w14:paraId="06133811" w14:textId="4C63671A"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El profesional que eventualmente sea seleccionado por SOLCA deberá ajustarse al valor mensual que SOLCA Núcleo de Loja establezca para la contratación de servicios profesionales.</w:t>
      </w:r>
    </w:p>
    <w:p w14:paraId="2A5AA73D" w14:textId="77777777" w:rsidR="00B558B5" w:rsidRPr="00B558B5" w:rsidRDefault="00B558B5" w:rsidP="00B558B5">
      <w:pPr>
        <w:spacing w:line="276" w:lineRule="auto"/>
        <w:jc w:val="both"/>
        <w:rPr>
          <w:rFonts w:ascii="Century Gothic" w:hAnsi="Century Gothic"/>
          <w:sz w:val="18"/>
          <w:szCs w:val="18"/>
        </w:rPr>
      </w:pPr>
      <w:r w:rsidRPr="00B558B5">
        <w:rPr>
          <w:rFonts w:ascii="Century Gothic" w:hAnsi="Century Gothic"/>
          <w:sz w:val="18"/>
          <w:szCs w:val="18"/>
        </w:rPr>
        <w:t>La consultora deberá brindar a dicho profesional un acompañamiento y asesoramiento técnico por un período mínimo de 6 meses desde el inicio de sus funciones, orientado a asegurar la transferencia efectiva de metodología, herramientas, procedimientos, criterios y conocimiento necesarios para cumplir los objetivos planteados y sostener los entregables.</w:t>
      </w:r>
    </w:p>
    <w:p w14:paraId="414A59E7" w14:textId="77777777" w:rsidR="00C40687" w:rsidRPr="00B558B5" w:rsidRDefault="00C40687" w:rsidP="00801C9C">
      <w:pPr>
        <w:shd w:val="clear" w:color="auto" w:fill="FFFFFF"/>
        <w:spacing w:after="200" w:line="240" w:lineRule="auto"/>
        <w:jc w:val="both"/>
        <w:rPr>
          <w:rFonts w:ascii="Century Gothic" w:eastAsia="Times New Roman" w:hAnsi="Century Gothic" w:cs="Arial"/>
          <w:color w:val="222222"/>
          <w:kern w:val="0"/>
          <w:sz w:val="18"/>
          <w:szCs w:val="18"/>
          <w14:ligatures w14:val="none"/>
        </w:rPr>
      </w:pPr>
    </w:p>
    <w:p w14:paraId="3788B22A" w14:textId="77777777" w:rsidR="00801C9C" w:rsidRPr="00B558B5" w:rsidRDefault="00801C9C" w:rsidP="00801C9C">
      <w:pPr>
        <w:shd w:val="clear" w:color="auto" w:fill="FFFFFF"/>
        <w:spacing w:after="200" w:line="240" w:lineRule="auto"/>
        <w:jc w:val="both"/>
        <w:rPr>
          <w:rFonts w:ascii="Century Gothic" w:eastAsia="Times New Roman" w:hAnsi="Century Gothic" w:cs="Arial"/>
          <w:color w:val="222222"/>
          <w:kern w:val="0"/>
          <w:sz w:val="18"/>
          <w:szCs w:val="18"/>
          <w14:ligatures w14:val="none"/>
        </w:rPr>
      </w:pPr>
    </w:p>
    <w:p w14:paraId="63F0ECAC" w14:textId="1AC7125F" w:rsidR="009F214D" w:rsidRPr="00B558B5" w:rsidRDefault="009F214D" w:rsidP="00EB3D32">
      <w:pPr>
        <w:shd w:val="clear" w:color="auto" w:fill="FFFFFF"/>
        <w:spacing w:line="235" w:lineRule="atLeast"/>
        <w:jc w:val="right"/>
        <w:rPr>
          <w:rFonts w:ascii="Century Gothic" w:eastAsia="Times New Roman" w:hAnsi="Century Gothic" w:cs="Arial"/>
          <w:color w:val="222222"/>
          <w:kern w:val="0"/>
          <w:sz w:val="18"/>
          <w:szCs w:val="18"/>
          <w14:ligatures w14:val="none"/>
        </w:rPr>
      </w:pPr>
      <w:r w:rsidRPr="00B558B5">
        <w:rPr>
          <w:rFonts w:ascii="Century Gothic" w:eastAsia="Times New Roman" w:hAnsi="Century Gothic" w:cs="Arial"/>
          <w:color w:val="000000"/>
          <w:kern w:val="0"/>
          <w:sz w:val="18"/>
          <w:szCs w:val="18"/>
          <w14:ligatures w14:val="none"/>
        </w:rPr>
        <w:t xml:space="preserve">  Loja, </w:t>
      </w:r>
      <w:r w:rsidR="003976E3">
        <w:rPr>
          <w:rFonts w:ascii="Century Gothic" w:eastAsia="Times New Roman" w:hAnsi="Century Gothic" w:cs="Arial"/>
          <w:color w:val="000000"/>
          <w:kern w:val="0"/>
          <w:sz w:val="18"/>
          <w:szCs w:val="18"/>
          <w14:ligatures w14:val="none"/>
        </w:rPr>
        <w:t>24 de agosto de 2026</w:t>
      </w:r>
    </w:p>
    <w:p w14:paraId="1E296956" w14:textId="54C13766" w:rsidR="009F214D" w:rsidRPr="00B558B5" w:rsidRDefault="009F214D" w:rsidP="009F214D">
      <w:pPr>
        <w:shd w:val="clear" w:color="auto" w:fill="FFFFFF"/>
        <w:spacing w:line="235" w:lineRule="atLeast"/>
        <w:jc w:val="center"/>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b/>
          <w:bCs/>
          <w:color w:val="000000"/>
          <w:kern w:val="0"/>
          <w:sz w:val="18"/>
          <w:szCs w:val="18"/>
          <w14:ligatures w14:val="none"/>
        </w:rPr>
        <w:t>  </w:t>
      </w:r>
    </w:p>
    <w:p w14:paraId="35BABA38" w14:textId="77777777" w:rsidR="009F214D" w:rsidRPr="00B558B5" w:rsidRDefault="009F214D" w:rsidP="00605995">
      <w:pPr>
        <w:shd w:val="clear" w:color="auto" w:fill="FFFFFF"/>
        <w:spacing w:after="0" w:line="235" w:lineRule="atLeast"/>
        <w:jc w:val="center"/>
        <w:rPr>
          <w:rFonts w:ascii="Century Gothic" w:eastAsia="Times New Roman" w:hAnsi="Century Gothic" w:cs="Arial"/>
          <w:color w:val="000000"/>
          <w:kern w:val="0"/>
          <w:sz w:val="18"/>
          <w:szCs w:val="18"/>
          <w14:ligatures w14:val="none"/>
        </w:rPr>
      </w:pPr>
      <w:r w:rsidRPr="00B558B5">
        <w:rPr>
          <w:rFonts w:ascii="Century Gothic" w:eastAsia="Times New Roman" w:hAnsi="Century Gothic" w:cs="Arial"/>
          <w:color w:val="000000"/>
          <w:kern w:val="0"/>
          <w:sz w:val="18"/>
          <w:szCs w:val="18"/>
          <w14:ligatures w14:val="none"/>
        </w:rPr>
        <w:t> </w:t>
      </w:r>
    </w:p>
    <w:p w14:paraId="27DA97AA" w14:textId="77777777" w:rsidR="00775B43" w:rsidRPr="00B558B5" w:rsidRDefault="00775B43" w:rsidP="00605995">
      <w:pPr>
        <w:shd w:val="clear" w:color="auto" w:fill="FFFFFF"/>
        <w:spacing w:after="0" w:line="235" w:lineRule="atLeast"/>
        <w:jc w:val="center"/>
        <w:rPr>
          <w:rFonts w:ascii="Century Gothic" w:eastAsia="Times New Roman" w:hAnsi="Century Gothic" w:cs="Arial"/>
          <w:color w:val="000000"/>
          <w:kern w:val="0"/>
          <w:sz w:val="18"/>
          <w:szCs w:val="18"/>
          <w14:ligatures w14:val="none"/>
        </w:rPr>
      </w:pPr>
    </w:p>
    <w:p w14:paraId="7353D14A" w14:textId="77777777" w:rsidR="00EB3D32" w:rsidRPr="00B558B5" w:rsidRDefault="00EB3D32" w:rsidP="00D324BB">
      <w:pPr>
        <w:shd w:val="clear" w:color="auto" w:fill="FFFFFF"/>
        <w:spacing w:after="0" w:line="235" w:lineRule="atLeast"/>
        <w:rPr>
          <w:rFonts w:ascii="Century Gothic" w:eastAsia="Times New Roman" w:hAnsi="Century Gothic" w:cs="Arial"/>
          <w:color w:val="000000"/>
          <w:kern w:val="0"/>
          <w:sz w:val="18"/>
          <w:szCs w:val="18"/>
          <w14:ligatures w14:val="none"/>
        </w:rPr>
      </w:pPr>
    </w:p>
    <w:p w14:paraId="6002481F" w14:textId="77777777" w:rsidR="00EB3D32" w:rsidRPr="00B558B5" w:rsidRDefault="00EB3D32" w:rsidP="00605995">
      <w:pPr>
        <w:shd w:val="clear" w:color="auto" w:fill="FFFFFF"/>
        <w:spacing w:after="0" w:line="235" w:lineRule="atLeast"/>
        <w:jc w:val="center"/>
        <w:rPr>
          <w:rFonts w:ascii="Century Gothic" w:eastAsia="Times New Roman" w:hAnsi="Century Gothic" w:cs="Calibri"/>
          <w:color w:val="222222"/>
          <w:kern w:val="0"/>
          <w:sz w:val="18"/>
          <w:szCs w:val="18"/>
          <w14:ligatures w14:val="none"/>
        </w:rPr>
      </w:pPr>
    </w:p>
    <w:p w14:paraId="5786D61A" w14:textId="07580ECC" w:rsidR="009F214D" w:rsidRPr="00B558B5" w:rsidRDefault="009F214D" w:rsidP="00605995">
      <w:pPr>
        <w:shd w:val="clear" w:color="auto" w:fill="FFFFFF"/>
        <w:spacing w:after="0" w:line="253" w:lineRule="atLeast"/>
        <w:jc w:val="center"/>
        <w:rPr>
          <w:rFonts w:ascii="Century Gothic" w:eastAsia="Times New Roman" w:hAnsi="Century Gothic" w:cs="Calibri"/>
          <w:color w:val="222222"/>
          <w:kern w:val="0"/>
          <w:sz w:val="18"/>
          <w:szCs w:val="18"/>
          <w14:ligatures w14:val="none"/>
        </w:rPr>
      </w:pPr>
      <w:r w:rsidRPr="00B558B5">
        <w:rPr>
          <w:rFonts w:ascii="Century Gothic" w:eastAsia="Times New Roman" w:hAnsi="Century Gothic" w:cs="Arial"/>
          <w:color w:val="000000"/>
          <w:kern w:val="0"/>
          <w:sz w:val="18"/>
          <w:szCs w:val="18"/>
          <w14:ligatures w14:val="none"/>
        </w:rPr>
        <w:t>Ing. Luis Alejandro Reyes Vélez.</w:t>
      </w:r>
    </w:p>
    <w:p w14:paraId="6AD08287" w14:textId="56E840E0" w:rsidR="009F214D" w:rsidRPr="00B558B5" w:rsidRDefault="00605995" w:rsidP="00605995">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r w:rsidRPr="00B558B5">
        <w:rPr>
          <w:rFonts w:ascii="Century Gothic" w:eastAsia="Times New Roman" w:hAnsi="Century Gothic" w:cs="Arial"/>
          <w:b/>
          <w:bCs/>
          <w:color w:val="000000"/>
          <w:kern w:val="0"/>
          <w:sz w:val="18"/>
          <w:szCs w:val="18"/>
          <w14:ligatures w14:val="none"/>
        </w:rPr>
        <w:t xml:space="preserve">PRESIDENTE </w:t>
      </w:r>
    </w:p>
    <w:p w14:paraId="306207C0" w14:textId="3F6E17E2" w:rsidR="00B35058" w:rsidRPr="00B558B5" w:rsidRDefault="009F214D"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r w:rsidRPr="00B558B5">
        <w:rPr>
          <w:rFonts w:ascii="Century Gothic" w:eastAsia="Times New Roman" w:hAnsi="Century Gothic" w:cs="Arial"/>
          <w:b/>
          <w:bCs/>
          <w:color w:val="000000"/>
          <w:kern w:val="0"/>
          <w:sz w:val="18"/>
          <w:szCs w:val="18"/>
          <w14:ligatures w14:val="none"/>
        </w:rPr>
        <w:t>SOLCA NÚCLEO DE LOJA</w:t>
      </w:r>
    </w:p>
    <w:p w14:paraId="7981665D" w14:textId="77777777" w:rsidR="00173D34" w:rsidRPr="00B558B5" w:rsidRDefault="00173D34"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p>
    <w:p w14:paraId="7940688D" w14:textId="77777777" w:rsidR="00173D34" w:rsidRPr="00B558B5" w:rsidRDefault="00173D34"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p>
    <w:p w14:paraId="6063C51A" w14:textId="77777777" w:rsidR="00173D34" w:rsidRPr="00B558B5" w:rsidRDefault="00173D34"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p>
    <w:p w14:paraId="3F30E7FA" w14:textId="77777777" w:rsidR="00173D34" w:rsidRPr="00B558B5" w:rsidRDefault="00173D34"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p>
    <w:p w14:paraId="026374EB" w14:textId="77777777" w:rsidR="00173D34" w:rsidRPr="00B558B5" w:rsidRDefault="00173D34" w:rsidP="00EB3D32">
      <w:pPr>
        <w:shd w:val="clear" w:color="auto" w:fill="FFFFFF"/>
        <w:spacing w:after="0" w:line="253" w:lineRule="atLeast"/>
        <w:jc w:val="center"/>
        <w:rPr>
          <w:rFonts w:ascii="Century Gothic" w:eastAsia="Times New Roman" w:hAnsi="Century Gothic" w:cs="Arial"/>
          <w:b/>
          <w:bCs/>
          <w:color w:val="000000"/>
          <w:kern w:val="0"/>
          <w:sz w:val="18"/>
          <w:szCs w:val="18"/>
          <w14:ligatures w14:val="none"/>
        </w:rPr>
      </w:pPr>
    </w:p>
    <w:sectPr w:rsidR="00173D34" w:rsidRPr="00B558B5">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7E0EE" w14:textId="77777777" w:rsidR="006C3B93" w:rsidRDefault="006C3B93" w:rsidP="00796740">
      <w:pPr>
        <w:spacing w:after="0" w:line="240" w:lineRule="auto"/>
      </w:pPr>
      <w:r>
        <w:separator/>
      </w:r>
    </w:p>
  </w:endnote>
  <w:endnote w:type="continuationSeparator" w:id="0">
    <w:p w14:paraId="50A4EF63" w14:textId="77777777" w:rsidR="006C3B93" w:rsidRDefault="006C3B93" w:rsidP="0079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164884"/>
      <w:docPartObj>
        <w:docPartGallery w:val="Page Numbers (Bottom of Page)"/>
        <w:docPartUnique/>
      </w:docPartObj>
    </w:sdtPr>
    <w:sdtContent>
      <w:sdt>
        <w:sdtPr>
          <w:id w:val="-1769616900"/>
          <w:docPartObj>
            <w:docPartGallery w:val="Page Numbers (Top of Page)"/>
            <w:docPartUnique/>
          </w:docPartObj>
        </w:sdtPr>
        <w:sdtContent>
          <w:p w14:paraId="084890D5" w14:textId="3AFB8655" w:rsidR="00796740" w:rsidRDefault="00796740">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74E179BC" w14:textId="77777777" w:rsidR="00796740" w:rsidRDefault="007967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35E73" w14:textId="77777777" w:rsidR="006C3B93" w:rsidRDefault="006C3B93" w:rsidP="00796740">
      <w:pPr>
        <w:spacing w:after="0" w:line="240" w:lineRule="auto"/>
      </w:pPr>
      <w:r>
        <w:separator/>
      </w:r>
    </w:p>
  </w:footnote>
  <w:footnote w:type="continuationSeparator" w:id="0">
    <w:p w14:paraId="12F96422" w14:textId="77777777" w:rsidR="006C3B93" w:rsidRDefault="006C3B93" w:rsidP="00796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4C0D" w14:textId="7CCA7694" w:rsidR="0046581A" w:rsidRPr="00373B99" w:rsidRDefault="0046581A" w:rsidP="0046581A">
    <w:pPr>
      <w:ind w:left="1416" w:firstLine="708"/>
      <w:rPr>
        <w:b/>
        <w:szCs w:val="40"/>
      </w:rPr>
    </w:pPr>
    <w:r>
      <w:tab/>
    </w:r>
    <w:bookmarkStart w:id="1" w:name="_Hlk142045600"/>
    <w:r w:rsidRPr="00373B99">
      <w:rPr>
        <w:noProof/>
        <w:sz w:val="12"/>
      </w:rPr>
      <w:drawing>
        <wp:anchor distT="0" distB="0" distL="114935" distR="114935" simplePos="0" relativeHeight="251659264" behindDoc="1" locked="0" layoutInCell="1" allowOverlap="1" wp14:anchorId="3B2184F6" wp14:editId="0FF69CF9">
          <wp:simplePos x="0" y="0"/>
          <wp:positionH relativeFrom="column">
            <wp:posOffset>-105410</wp:posOffset>
          </wp:positionH>
          <wp:positionV relativeFrom="paragraph">
            <wp:posOffset>-116840</wp:posOffset>
          </wp:positionV>
          <wp:extent cx="701675" cy="715010"/>
          <wp:effectExtent l="0" t="0" r="3175" b="8890"/>
          <wp:wrapNone/>
          <wp:docPr id="3790389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lum contrast="46000"/>
                    <a:grayscl/>
                    <a:biLevel thresh="50000"/>
                    <a:extLst>
                      <a:ext uri="{28A0092B-C50C-407E-A947-70E740481C1C}">
                        <a14:useLocalDpi xmlns:a14="http://schemas.microsoft.com/office/drawing/2010/main" val="0"/>
                      </a:ext>
                    </a:extLst>
                  </a:blip>
                  <a:srcRect/>
                  <a:stretch>
                    <a:fillRect/>
                  </a:stretch>
                </pic:blipFill>
                <pic:spPr bwMode="auto">
                  <a:xfrm>
                    <a:off x="0" y="0"/>
                    <a:ext cx="701675" cy="7150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bookmarkEnd w:id="1"/>
  <w:p w14:paraId="76B869D0" w14:textId="77777777" w:rsidR="0046581A" w:rsidRPr="0046581A" w:rsidRDefault="0046581A" w:rsidP="0046581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B5F"/>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51448"/>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133CA"/>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13719"/>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B757B"/>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C32D3"/>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5654A"/>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B4B21"/>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44AA6"/>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D57A8"/>
    <w:multiLevelType w:val="hybridMultilevel"/>
    <w:tmpl w:val="5072B4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F5974D2"/>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3D7895"/>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455B6"/>
    <w:multiLevelType w:val="hybridMultilevel"/>
    <w:tmpl w:val="11F0789C"/>
    <w:lvl w:ilvl="0" w:tplc="18782342">
      <w:numFmt w:val="bullet"/>
      <w:lvlText w:val=""/>
      <w:lvlJc w:val="left"/>
      <w:pPr>
        <w:ind w:left="1211" w:hanging="360"/>
      </w:pPr>
      <w:rPr>
        <w:rFonts w:ascii="Symbol" w:eastAsia="Times New Roman" w:hAnsi="Symbol" w:cs="Arial" w:hint="default"/>
      </w:rPr>
    </w:lvl>
    <w:lvl w:ilvl="1" w:tplc="300A0003" w:tentative="1">
      <w:start w:val="1"/>
      <w:numFmt w:val="bullet"/>
      <w:lvlText w:val="o"/>
      <w:lvlJc w:val="left"/>
      <w:pPr>
        <w:ind w:left="1931" w:hanging="360"/>
      </w:pPr>
      <w:rPr>
        <w:rFonts w:ascii="Courier New" w:hAnsi="Courier New" w:cs="Courier New" w:hint="default"/>
      </w:rPr>
    </w:lvl>
    <w:lvl w:ilvl="2" w:tplc="300A0005" w:tentative="1">
      <w:start w:val="1"/>
      <w:numFmt w:val="bullet"/>
      <w:lvlText w:val=""/>
      <w:lvlJc w:val="left"/>
      <w:pPr>
        <w:ind w:left="2651" w:hanging="360"/>
      </w:pPr>
      <w:rPr>
        <w:rFonts w:ascii="Wingdings" w:hAnsi="Wingdings" w:hint="default"/>
      </w:rPr>
    </w:lvl>
    <w:lvl w:ilvl="3" w:tplc="300A0001" w:tentative="1">
      <w:start w:val="1"/>
      <w:numFmt w:val="bullet"/>
      <w:lvlText w:val=""/>
      <w:lvlJc w:val="left"/>
      <w:pPr>
        <w:ind w:left="3371" w:hanging="360"/>
      </w:pPr>
      <w:rPr>
        <w:rFonts w:ascii="Symbol" w:hAnsi="Symbol" w:hint="default"/>
      </w:rPr>
    </w:lvl>
    <w:lvl w:ilvl="4" w:tplc="300A0003" w:tentative="1">
      <w:start w:val="1"/>
      <w:numFmt w:val="bullet"/>
      <w:lvlText w:val="o"/>
      <w:lvlJc w:val="left"/>
      <w:pPr>
        <w:ind w:left="4091" w:hanging="360"/>
      </w:pPr>
      <w:rPr>
        <w:rFonts w:ascii="Courier New" w:hAnsi="Courier New" w:cs="Courier New" w:hint="default"/>
      </w:rPr>
    </w:lvl>
    <w:lvl w:ilvl="5" w:tplc="300A0005" w:tentative="1">
      <w:start w:val="1"/>
      <w:numFmt w:val="bullet"/>
      <w:lvlText w:val=""/>
      <w:lvlJc w:val="left"/>
      <w:pPr>
        <w:ind w:left="4811" w:hanging="360"/>
      </w:pPr>
      <w:rPr>
        <w:rFonts w:ascii="Wingdings" w:hAnsi="Wingdings" w:hint="default"/>
      </w:rPr>
    </w:lvl>
    <w:lvl w:ilvl="6" w:tplc="300A0001" w:tentative="1">
      <w:start w:val="1"/>
      <w:numFmt w:val="bullet"/>
      <w:lvlText w:val=""/>
      <w:lvlJc w:val="left"/>
      <w:pPr>
        <w:ind w:left="5531" w:hanging="360"/>
      </w:pPr>
      <w:rPr>
        <w:rFonts w:ascii="Symbol" w:hAnsi="Symbol" w:hint="default"/>
      </w:rPr>
    </w:lvl>
    <w:lvl w:ilvl="7" w:tplc="300A0003" w:tentative="1">
      <w:start w:val="1"/>
      <w:numFmt w:val="bullet"/>
      <w:lvlText w:val="o"/>
      <w:lvlJc w:val="left"/>
      <w:pPr>
        <w:ind w:left="6251" w:hanging="360"/>
      </w:pPr>
      <w:rPr>
        <w:rFonts w:ascii="Courier New" w:hAnsi="Courier New" w:cs="Courier New" w:hint="default"/>
      </w:rPr>
    </w:lvl>
    <w:lvl w:ilvl="8" w:tplc="300A0005" w:tentative="1">
      <w:start w:val="1"/>
      <w:numFmt w:val="bullet"/>
      <w:lvlText w:val=""/>
      <w:lvlJc w:val="left"/>
      <w:pPr>
        <w:ind w:left="6971" w:hanging="360"/>
      </w:pPr>
      <w:rPr>
        <w:rFonts w:ascii="Wingdings" w:hAnsi="Wingdings" w:hint="default"/>
      </w:rPr>
    </w:lvl>
  </w:abstractNum>
  <w:abstractNum w:abstractNumId="13" w15:restartNumberingAfterBreak="0">
    <w:nsid w:val="5F591BE9"/>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15BB0"/>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017388"/>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FA4A22"/>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25894"/>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74EC1"/>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C80333"/>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8B5FDD"/>
    <w:multiLevelType w:val="multilevel"/>
    <w:tmpl w:val="A186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B85761"/>
    <w:multiLevelType w:val="multilevel"/>
    <w:tmpl w:val="DDF46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889602">
    <w:abstractNumId w:val="12"/>
  </w:num>
  <w:num w:numId="2" w16cid:durableId="2142116733">
    <w:abstractNumId w:val="21"/>
  </w:num>
  <w:num w:numId="3" w16cid:durableId="1158958387">
    <w:abstractNumId w:val="4"/>
  </w:num>
  <w:num w:numId="4" w16cid:durableId="836073779">
    <w:abstractNumId w:val="1"/>
  </w:num>
  <w:num w:numId="5" w16cid:durableId="2145466292">
    <w:abstractNumId w:val="17"/>
  </w:num>
  <w:num w:numId="6" w16cid:durableId="2100641934">
    <w:abstractNumId w:val="15"/>
  </w:num>
  <w:num w:numId="7" w16cid:durableId="346057061">
    <w:abstractNumId w:val="18"/>
  </w:num>
  <w:num w:numId="8" w16cid:durableId="1902788152">
    <w:abstractNumId w:val="3"/>
  </w:num>
  <w:num w:numId="9" w16cid:durableId="1135291487">
    <w:abstractNumId w:val="0"/>
  </w:num>
  <w:num w:numId="10" w16cid:durableId="2103989537">
    <w:abstractNumId w:val="7"/>
  </w:num>
  <w:num w:numId="11" w16cid:durableId="1617711286">
    <w:abstractNumId w:val="2"/>
  </w:num>
  <w:num w:numId="12" w16cid:durableId="1949579638">
    <w:abstractNumId w:val="8"/>
  </w:num>
  <w:num w:numId="13" w16cid:durableId="1469007163">
    <w:abstractNumId w:val="19"/>
  </w:num>
  <w:num w:numId="14" w16cid:durableId="2066485029">
    <w:abstractNumId w:val="20"/>
  </w:num>
  <w:num w:numId="15" w16cid:durableId="898175774">
    <w:abstractNumId w:val="11"/>
  </w:num>
  <w:num w:numId="16" w16cid:durableId="736057153">
    <w:abstractNumId w:val="16"/>
  </w:num>
  <w:num w:numId="17" w16cid:durableId="402141781">
    <w:abstractNumId w:val="5"/>
  </w:num>
  <w:num w:numId="18" w16cid:durableId="1115446232">
    <w:abstractNumId w:val="14"/>
  </w:num>
  <w:num w:numId="19" w16cid:durableId="1545022221">
    <w:abstractNumId w:val="10"/>
  </w:num>
  <w:num w:numId="20" w16cid:durableId="2145731065">
    <w:abstractNumId w:val="13"/>
  </w:num>
  <w:num w:numId="21" w16cid:durableId="1545019157">
    <w:abstractNumId w:val="6"/>
  </w:num>
  <w:num w:numId="22" w16cid:durableId="159955745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14D"/>
    <w:rsid w:val="00025507"/>
    <w:rsid w:val="000334CF"/>
    <w:rsid w:val="000446D7"/>
    <w:rsid w:val="00047C3B"/>
    <w:rsid w:val="00071533"/>
    <w:rsid w:val="0008179A"/>
    <w:rsid w:val="00111314"/>
    <w:rsid w:val="00122DDB"/>
    <w:rsid w:val="00141E64"/>
    <w:rsid w:val="00167494"/>
    <w:rsid w:val="00173D34"/>
    <w:rsid w:val="00195061"/>
    <w:rsid w:val="001B5BB0"/>
    <w:rsid w:val="001D1C58"/>
    <w:rsid w:val="00215332"/>
    <w:rsid w:val="0023588A"/>
    <w:rsid w:val="00262EC2"/>
    <w:rsid w:val="00296149"/>
    <w:rsid w:val="002F17A0"/>
    <w:rsid w:val="002F5FF0"/>
    <w:rsid w:val="002F6678"/>
    <w:rsid w:val="00325FDC"/>
    <w:rsid w:val="00346970"/>
    <w:rsid w:val="003859FC"/>
    <w:rsid w:val="0039228B"/>
    <w:rsid w:val="003976E3"/>
    <w:rsid w:val="003A752A"/>
    <w:rsid w:val="003B64FB"/>
    <w:rsid w:val="003C05C4"/>
    <w:rsid w:val="003E0F6C"/>
    <w:rsid w:val="004576DC"/>
    <w:rsid w:val="00464132"/>
    <w:rsid w:val="0046581A"/>
    <w:rsid w:val="00472F22"/>
    <w:rsid w:val="00495BC7"/>
    <w:rsid w:val="004C2DDC"/>
    <w:rsid w:val="004C74D3"/>
    <w:rsid w:val="004D1DE7"/>
    <w:rsid w:val="004D59DF"/>
    <w:rsid w:val="004E36C8"/>
    <w:rsid w:val="00515652"/>
    <w:rsid w:val="0051794A"/>
    <w:rsid w:val="00540E83"/>
    <w:rsid w:val="00564C61"/>
    <w:rsid w:val="005740E2"/>
    <w:rsid w:val="005952EB"/>
    <w:rsid w:val="00596323"/>
    <w:rsid w:val="005C62D4"/>
    <w:rsid w:val="005C7ABF"/>
    <w:rsid w:val="005F4304"/>
    <w:rsid w:val="00605995"/>
    <w:rsid w:val="00651621"/>
    <w:rsid w:val="00654557"/>
    <w:rsid w:val="0065589E"/>
    <w:rsid w:val="006700EF"/>
    <w:rsid w:val="006A4961"/>
    <w:rsid w:val="006A6438"/>
    <w:rsid w:val="006C3B93"/>
    <w:rsid w:val="006D50B0"/>
    <w:rsid w:val="006D6911"/>
    <w:rsid w:val="006D7148"/>
    <w:rsid w:val="006E7E6D"/>
    <w:rsid w:val="00706CBA"/>
    <w:rsid w:val="007129B2"/>
    <w:rsid w:val="00722EE0"/>
    <w:rsid w:val="0072666C"/>
    <w:rsid w:val="007332DD"/>
    <w:rsid w:val="0074003B"/>
    <w:rsid w:val="0076657B"/>
    <w:rsid w:val="00775B43"/>
    <w:rsid w:val="00776E69"/>
    <w:rsid w:val="00781404"/>
    <w:rsid w:val="0078168C"/>
    <w:rsid w:val="00796740"/>
    <w:rsid w:val="007A5659"/>
    <w:rsid w:val="007E0510"/>
    <w:rsid w:val="007E10EC"/>
    <w:rsid w:val="007E4080"/>
    <w:rsid w:val="00801C9C"/>
    <w:rsid w:val="008265E2"/>
    <w:rsid w:val="008309A2"/>
    <w:rsid w:val="00833CF9"/>
    <w:rsid w:val="00850DAB"/>
    <w:rsid w:val="00852E3C"/>
    <w:rsid w:val="008A023C"/>
    <w:rsid w:val="008A5F7E"/>
    <w:rsid w:val="008B33D7"/>
    <w:rsid w:val="008B3407"/>
    <w:rsid w:val="0092405A"/>
    <w:rsid w:val="00926A37"/>
    <w:rsid w:val="009340C5"/>
    <w:rsid w:val="009407AC"/>
    <w:rsid w:val="00961D83"/>
    <w:rsid w:val="00962AD3"/>
    <w:rsid w:val="009B125A"/>
    <w:rsid w:val="009B6C46"/>
    <w:rsid w:val="009C5558"/>
    <w:rsid w:val="009F214D"/>
    <w:rsid w:val="00A250B4"/>
    <w:rsid w:val="00A348CC"/>
    <w:rsid w:val="00A3703A"/>
    <w:rsid w:val="00A7252B"/>
    <w:rsid w:val="00B2078B"/>
    <w:rsid w:val="00B25720"/>
    <w:rsid w:val="00B26408"/>
    <w:rsid w:val="00B26B7C"/>
    <w:rsid w:val="00B35058"/>
    <w:rsid w:val="00B558B5"/>
    <w:rsid w:val="00B74E47"/>
    <w:rsid w:val="00BA3DDD"/>
    <w:rsid w:val="00BE3F88"/>
    <w:rsid w:val="00C104E4"/>
    <w:rsid w:val="00C14CB7"/>
    <w:rsid w:val="00C17906"/>
    <w:rsid w:val="00C3516A"/>
    <w:rsid w:val="00C40687"/>
    <w:rsid w:val="00C42CBE"/>
    <w:rsid w:val="00C5056E"/>
    <w:rsid w:val="00C54987"/>
    <w:rsid w:val="00D324BB"/>
    <w:rsid w:val="00D455AC"/>
    <w:rsid w:val="00D46610"/>
    <w:rsid w:val="00D64EEB"/>
    <w:rsid w:val="00D90F10"/>
    <w:rsid w:val="00DB63ED"/>
    <w:rsid w:val="00DD6770"/>
    <w:rsid w:val="00DE60C4"/>
    <w:rsid w:val="00DE67C2"/>
    <w:rsid w:val="00E437F6"/>
    <w:rsid w:val="00E64378"/>
    <w:rsid w:val="00E94331"/>
    <w:rsid w:val="00EB3D32"/>
    <w:rsid w:val="00EC29C4"/>
    <w:rsid w:val="00ED0C6A"/>
    <w:rsid w:val="00EE52C7"/>
    <w:rsid w:val="00F41AED"/>
    <w:rsid w:val="00F56DB0"/>
    <w:rsid w:val="00F76C93"/>
    <w:rsid w:val="00F951F8"/>
    <w:rsid w:val="00FC4529"/>
    <w:rsid w:val="00FD765D"/>
    <w:rsid w:val="00FE5F98"/>
  </w:rsids>
  <m:mathPr>
    <m:mathFont m:val="Cambria Math"/>
    <m:brkBin m:val="before"/>
    <m:brkBinSub m:val="--"/>
    <m:smallFrac m:val="0"/>
    <m:dispDef/>
    <m:lMargin m:val="0"/>
    <m:rMargin m:val="0"/>
    <m:defJc m:val="centerGroup"/>
    <m:wrapIndent m:val="1440"/>
    <m:intLim m:val="subSup"/>
    <m:naryLim m:val="undOvr"/>
  </m:mathPr>
  <w:themeFontLang w:val="es-419"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394F"/>
  <w15:chartTrackingRefBased/>
  <w15:docId w15:val="{C026A319-FB88-45C9-85DD-C3C8AE974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419"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6DC"/>
  </w:style>
  <w:style w:type="paragraph" w:styleId="Ttulo1">
    <w:name w:val="heading 1"/>
    <w:basedOn w:val="Normal"/>
    <w:next w:val="Normal"/>
    <w:link w:val="Ttulo1Car"/>
    <w:uiPriority w:val="9"/>
    <w:qFormat/>
    <w:rsid w:val="009F2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2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214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214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214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214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214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214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214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214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214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214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214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214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214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214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214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214D"/>
    <w:rPr>
      <w:rFonts w:eastAsiaTheme="majorEastAsia" w:cstheme="majorBidi"/>
      <w:color w:val="272727" w:themeColor="text1" w:themeTint="D8"/>
    </w:rPr>
  </w:style>
  <w:style w:type="paragraph" w:styleId="Ttulo">
    <w:name w:val="Title"/>
    <w:basedOn w:val="Normal"/>
    <w:next w:val="Normal"/>
    <w:link w:val="TtuloCar"/>
    <w:uiPriority w:val="10"/>
    <w:qFormat/>
    <w:rsid w:val="009F2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21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214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214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214D"/>
    <w:pPr>
      <w:spacing w:before="160"/>
      <w:jc w:val="center"/>
    </w:pPr>
    <w:rPr>
      <w:i/>
      <w:iCs/>
      <w:color w:val="404040" w:themeColor="text1" w:themeTint="BF"/>
    </w:rPr>
  </w:style>
  <w:style w:type="character" w:customStyle="1" w:styleId="CitaCar">
    <w:name w:val="Cita Car"/>
    <w:basedOn w:val="Fuentedeprrafopredeter"/>
    <w:link w:val="Cita"/>
    <w:uiPriority w:val="29"/>
    <w:rsid w:val="009F214D"/>
    <w:rPr>
      <w:i/>
      <w:iCs/>
      <w:color w:val="404040" w:themeColor="text1" w:themeTint="BF"/>
    </w:rPr>
  </w:style>
  <w:style w:type="paragraph" w:styleId="Prrafodelista">
    <w:name w:val="List Paragraph"/>
    <w:basedOn w:val="Normal"/>
    <w:uiPriority w:val="34"/>
    <w:qFormat/>
    <w:rsid w:val="009F214D"/>
    <w:pPr>
      <w:ind w:left="720"/>
      <w:contextualSpacing/>
    </w:pPr>
  </w:style>
  <w:style w:type="character" w:styleId="nfasisintenso">
    <w:name w:val="Intense Emphasis"/>
    <w:basedOn w:val="Fuentedeprrafopredeter"/>
    <w:uiPriority w:val="21"/>
    <w:qFormat/>
    <w:rsid w:val="009F214D"/>
    <w:rPr>
      <w:i/>
      <w:iCs/>
      <w:color w:val="0F4761" w:themeColor="accent1" w:themeShade="BF"/>
    </w:rPr>
  </w:style>
  <w:style w:type="paragraph" w:styleId="Citadestacada">
    <w:name w:val="Intense Quote"/>
    <w:basedOn w:val="Normal"/>
    <w:next w:val="Normal"/>
    <w:link w:val="CitadestacadaCar"/>
    <w:uiPriority w:val="30"/>
    <w:qFormat/>
    <w:rsid w:val="009F2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214D"/>
    <w:rPr>
      <w:i/>
      <w:iCs/>
      <w:color w:val="0F4761" w:themeColor="accent1" w:themeShade="BF"/>
    </w:rPr>
  </w:style>
  <w:style w:type="character" w:styleId="Referenciaintensa">
    <w:name w:val="Intense Reference"/>
    <w:basedOn w:val="Fuentedeprrafopredeter"/>
    <w:uiPriority w:val="32"/>
    <w:qFormat/>
    <w:rsid w:val="009F214D"/>
    <w:rPr>
      <w:b/>
      <w:bCs/>
      <w:smallCaps/>
      <w:color w:val="0F4761" w:themeColor="accent1" w:themeShade="BF"/>
      <w:spacing w:val="5"/>
    </w:rPr>
  </w:style>
  <w:style w:type="character" w:styleId="Hipervnculo">
    <w:name w:val="Hyperlink"/>
    <w:basedOn w:val="Fuentedeprrafopredeter"/>
    <w:uiPriority w:val="99"/>
    <w:unhideWhenUsed/>
    <w:rsid w:val="009F214D"/>
    <w:rPr>
      <w:color w:val="467886" w:themeColor="hyperlink"/>
      <w:u w:val="single"/>
    </w:rPr>
  </w:style>
  <w:style w:type="character" w:styleId="Mencinsinresolver">
    <w:name w:val="Unresolved Mention"/>
    <w:basedOn w:val="Fuentedeprrafopredeter"/>
    <w:uiPriority w:val="99"/>
    <w:semiHidden/>
    <w:unhideWhenUsed/>
    <w:rsid w:val="009F214D"/>
    <w:rPr>
      <w:color w:val="605E5C"/>
      <w:shd w:val="clear" w:color="auto" w:fill="E1DFDD"/>
    </w:rPr>
  </w:style>
  <w:style w:type="paragraph" w:styleId="Encabezado">
    <w:name w:val="header"/>
    <w:basedOn w:val="Normal"/>
    <w:link w:val="EncabezadoCar"/>
    <w:uiPriority w:val="99"/>
    <w:unhideWhenUsed/>
    <w:rsid w:val="007967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96740"/>
  </w:style>
  <w:style w:type="paragraph" w:styleId="Piedepgina">
    <w:name w:val="footer"/>
    <w:basedOn w:val="Normal"/>
    <w:link w:val="PiedepginaCar"/>
    <w:uiPriority w:val="99"/>
    <w:unhideWhenUsed/>
    <w:rsid w:val="007967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96740"/>
  </w:style>
  <w:style w:type="paragraph" w:customStyle="1" w:styleId="TableParagraph">
    <w:name w:val="Table Paragraph"/>
    <w:basedOn w:val="Normal"/>
    <w:uiPriority w:val="1"/>
    <w:qFormat/>
    <w:rsid w:val="00B35058"/>
    <w:pPr>
      <w:widowControl w:val="0"/>
      <w:autoSpaceDE w:val="0"/>
      <w:autoSpaceDN w:val="0"/>
      <w:spacing w:after="0" w:line="240" w:lineRule="auto"/>
      <w:ind w:left="107"/>
    </w:pPr>
    <w:rPr>
      <w:rFonts w:ascii="Calibri" w:eastAsia="Calibri" w:hAnsi="Calibri" w:cs="Calibri"/>
      <w:kern w:val="0"/>
      <w:sz w:val="22"/>
      <w:szCs w:val="22"/>
      <w:lang w:val="es-ES" w:eastAsia="en-US"/>
      <w14:ligatures w14:val="none"/>
    </w:rPr>
  </w:style>
  <w:style w:type="table" w:customStyle="1" w:styleId="TableNormal">
    <w:name w:val="Table Normal"/>
    <w:uiPriority w:val="2"/>
    <w:semiHidden/>
    <w:unhideWhenUsed/>
    <w:qFormat/>
    <w:rsid w:val="00173D34"/>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table" w:styleId="Tablaconcuadrcula">
    <w:name w:val="Table Grid"/>
    <w:basedOn w:val="Tablanormal"/>
    <w:uiPriority w:val="59"/>
    <w:rsid w:val="00A3703A"/>
    <w:pPr>
      <w:spacing w:after="0" w:line="240" w:lineRule="auto"/>
    </w:pPr>
    <w:rPr>
      <w:rFonts w:ascii="Calibri" w:eastAsia="Calibri" w:hAnsi="Calibri" w:cs="Times New Roman"/>
      <w:kern w:val="0"/>
      <w:sz w:val="22"/>
      <w:szCs w:val="22"/>
      <w:lang w:val="es-EC"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erte">
    <w:name w:val="Strong"/>
    <w:basedOn w:val="Fuentedeprrafopredeter"/>
    <w:uiPriority w:val="22"/>
    <w:qFormat/>
    <w:rsid w:val="00A3703A"/>
    <w:rPr>
      <w:b/>
      <w:bCs/>
    </w:rPr>
  </w:style>
  <w:style w:type="paragraph" w:customStyle="1" w:styleId="MdParagraph">
    <w:name w:val="MdParagraph"/>
    <w:qFormat/>
    <w:rsid w:val="006700EF"/>
    <w:pPr>
      <w:spacing w:before="120" w:after="120" w:line="240" w:lineRule="auto"/>
    </w:pPr>
    <w:rPr>
      <w:rFonts w:ascii="Times New Roman" w:eastAsia="Times New Roman" w:hAnsi="Times New Roman" w:cs="Times New Roman"/>
      <w:kern w:val="0"/>
      <w:lang w:val="es-MX" w:eastAsia="es-MX"/>
      <w14:ligatures w14:val="none"/>
    </w:rPr>
  </w:style>
  <w:style w:type="table" w:styleId="Tablaconcuadrculaclara">
    <w:name w:val="Grid Table Light"/>
    <w:basedOn w:val="Tablanormal"/>
    <w:uiPriority w:val="40"/>
    <w:rsid w:val="00B558B5"/>
    <w:pPr>
      <w:spacing w:after="0" w:line="240" w:lineRule="auto"/>
    </w:pPr>
    <w:rPr>
      <w:rFonts w:ascii="Times New Roman" w:eastAsia="SimSun" w:hAnsi="Times New Roman" w:cs="Times New Roman"/>
      <w:kern w:val="0"/>
      <w:sz w:val="20"/>
      <w:szCs w:val="20"/>
      <w:lang w:val="es-EC" w:eastAsia="es-EC"/>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569630">
      <w:bodyDiv w:val="1"/>
      <w:marLeft w:val="0"/>
      <w:marRight w:val="0"/>
      <w:marTop w:val="0"/>
      <w:marBottom w:val="0"/>
      <w:divBdr>
        <w:top w:val="none" w:sz="0" w:space="0" w:color="auto"/>
        <w:left w:val="none" w:sz="0" w:space="0" w:color="auto"/>
        <w:bottom w:val="none" w:sz="0" w:space="0" w:color="auto"/>
        <w:right w:val="none" w:sz="0" w:space="0" w:color="auto"/>
      </w:divBdr>
    </w:div>
    <w:div w:id="1221132655">
      <w:bodyDiv w:val="1"/>
      <w:marLeft w:val="0"/>
      <w:marRight w:val="0"/>
      <w:marTop w:val="0"/>
      <w:marBottom w:val="0"/>
      <w:divBdr>
        <w:top w:val="none" w:sz="0" w:space="0" w:color="auto"/>
        <w:left w:val="none" w:sz="0" w:space="0" w:color="auto"/>
        <w:bottom w:val="none" w:sz="0" w:space="0" w:color="auto"/>
        <w:right w:val="none" w:sz="0" w:space="0" w:color="auto"/>
      </w:divBdr>
    </w:div>
    <w:div w:id="17211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TotalTime>
  <Pages>10</Pages>
  <Words>2797</Words>
  <Characters>15389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Adquisiciones</cp:lastModifiedBy>
  <cp:revision>8</cp:revision>
  <cp:lastPrinted>2026-08-24T13:31:00Z</cp:lastPrinted>
  <dcterms:created xsi:type="dcterms:W3CDTF">2025-06-18T16:26:00Z</dcterms:created>
  <dcterms:modified xsi:type="dcterms:W3CDTF">2026-08-24T16:48:00Z</dcterms:modified>
</cp:coreProperties>
</file>