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BEFEC" w14:textId="77777777" w:rsidR="00B5441C" w:rsidRPr="00EB5A4F" w:rsidRDefault="00B5441C" w:rsidP="00B5441C">
      <w:pPr>
        <w:shd w:val="clear" w:color="auto" w:fill="FFFFFF"/>
        <w:spacing w:after="0" w:line="230" w:lineRule="atLeast"/>
        <w:jc w:val="center"/>
        <w:rPr>
          <w:rFonts w:ascii="Arial" w:eastAsia="Times New Roman" w:hAnsi="Arial" w:cs="Arial"/>
          <w:color w:val="153D63" w:themeColor="text2" w:themeTint="E6"/>
          <w:kern w:val="0"/>
          <w:sz w:val="32"/>
          <w:szCs w:val="32"/>
          <w:lang w:val="pt-PT"/>
          <w14:ligatures w14:val="none"/>
        </w:rPr>
      </w:pPr>
      <w:r w:rsidRPr="00EB5A4F">
        <w:rPr>
          <w:rFonts w:ascii="Arial" w:eastAsia="Times New Roman" w:hAnsi="Arial" w:cs="Arial"/>
          <w:b/>
          <w:bCs/>
          <w:color w:val="153D63" w:themeColor="text2" w:themeTint="E6"/>
          <w:kern w:val="0"/>
          <w:sz w:val="32"/>
          <w:szCs w:val="32"/>
          <w:lang w:val="pt-PT"/>
          <w14:ligatures w14:val="none"/>
        </w:rPr>
        <w:t>SOLCA NÚCLEO DE LOJA</w:t>
      </w:r>
    </w:p>
    <w:p w14:paraId="3F6015AA"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w:t>
      </w:r>
    </w:p>
    <w:p w14:paraId="642BE7EF" w14:textId="1BC27574"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xml:space="preserve">CONCURSO </w:t>
      </w:r>
      <w:r w:rsidR="009658DF" w:rsidRPr="00B22A16">
        <w:rPr>
          <w:rFonts w:ascii="Arial" w:eastAsia="Times New Roman" w:hAnsi="Arial" w:cs="Arial"/>
          <w:b/>
          <w:bCs/>
          <w:color w:val="222222"/>
          <w:kern w:val="0"/>
          <w:sz w:val="22"/>
          <w:szCs w:val="22"/>
          <w:lang w:val="pt-PT"/>
          <w14:ligatures w14:val="none"/>
        </w:rPr>
        <w:t>N°</w:t>
      </w:r>
      <w:r w:rsidR="004525E5">
        <w:rPr>
          <w:rFonts w:ascii="Arial" w:eastAsia="Times New Roman" w:hAnsi="Arial" w:cs="Arial"/>
          <w:b/>
          <w:bCs/>
          <w:color w:val="222222"/>
          <w:kern w:val="0"/>
          <w:sz w:val="22"/>
          <w:szCs w:val="22"/>
          <w:lang w:val="pt-PT"/>
          <w14:ligatures w14:val="none"/>
        </w:rPr>
        <w:t>209</w:t>
      </w:r>
      <w:r w:rsidR="009658DF" w:rsidRPr="00B22A16">
        <w:rPr>
          <w:rFonts w:ascii="Arial" w:eastAsia="Times New Roman" w:hAnsi="Arial" w:cs="Arial"/>
          <w:b/>
          <w:bCs/>
          <w:color w:val="222222"/>
          <w:kern w:val="0"/>
          <w:sz w:val="22"/>
          <w:szCs w:val="22"/>
          <w:lang w:val="pt-PT"/>
          <w14:ligatures w14:val="none"/>
        </w:rPr>
        <w:t>-2026</w:t>
      </w:r>
    </w:p>
    <w:p w14:paraId="036D991D" w14:textId="77777777" w:rsidR="00B5441C" w:rsidRPr="004525E5"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4525E5">
        <w:rPr>
          <w:rFonts w:ascii="Arial" w:eastAsia="Times New Roman" w:hAnsi="Arial" w:cs="Arial"/>
          <w:b/>
          <w:bCs/>
          <w:color w:val="222222"/>
          <w:kern w:val="0"/>
          <w:sz w:val="22"/>
          <w:szCs w:val="22"/>
          <w:lang w:val="pt-PT"/>
          <w14:ligatures w14:val="none"/>
        </w:rPr>
        <w:t> </w:t>
      </w:r>
    </w:p>
    <w:p w14:paraId="1E97A67C"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INVITACIÓN</w:t>
      </w:r>
    </w:p>
    <w:p w14:paraId="3ADA9852"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F12613F" w14:textId="637398AC"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Sociedad de Lucha Contra el Cáncer del Ecuador, Solca Núcleo de Loja, invita a las personas naturales y/o jurídicas nacionales o extranjeras, domiciliadas en el país y legalmente capacitadas a participar en el </w:t>
      </w:r>
      <w:r w:rsidRPr="00B22A16">
        <w:rPr>
          <w:rFonts w:ascii="Arial" w:eastAsia="Times New Roman" w:hAnsi="Arial" w:cs="Arial"/>
          <w:b/>
          <w:bCs/>
          <w:color w:val="222222"/>
          <w:kern w:val="0"/>
          <w:sz w:val="22"/>
          <w:szCs w:val="22"/>
          <w:lang w:val="es-EC"/>
          <w14:ligatures w14:val="none"/>
        </w:rPr>
        <w:t>CONCURSO DE COMPARACIÓN DE OFERTAS PARA</w:t>
      </w:r>
      <w:r w:rsidR="00ED001C" w:rsidRPr="00B22A16">
        <w:rPr>
          <w:rFonts w:ascii="Arial" w:hAnsi="Arial" w:cs="Arial"/>
          <w:b/>
          <w:sz w:val="22"/>
          <w:szCs w:val="22"/>
          <w:lang w:val="es-MX"/>
        </w:rPr>
        <w:t xml:space="preserve">: </w:t>
      </w:r>
    </w:p>
    <w:p w14:paraId="2F299776"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3EDFA280" w14:textId="35F4C692" w:rsidR="003E6D66" w:rsidRPr="004525E5" w:rsidRDefault="003E6D66" w:rsidP="003E6D66">
      <w:pPr>
        <w:shd w:val="clear" w:color="auto" w:fill="FFFFFF"/>
        <w:spacing w:after="0" w:line="240" w:lineRule="auto"/>
        <w:jc w:val="both"/>
        <w:rPr>
          <w:rFonts w:ascii="Arial" w:eastAsia="Times New Roman" w:hAnsi="Arial" w:cs="Arial"/>
          <w:b/>
          <w:color w:val="222222"/>
          <w:kern w:val="0"/>
          <w:sz w:val="22"/>
          <w:szCs w:val="22"/>
          <w14:ligatures w14:val="none"/>
        </w:rPr>
      </w:pPr>
      <w:r w:rsidRPr="00B22A16">
        <w:rPr>
          <w:rFonts w:ascii="Arial" w:hAnsi="Arial" w:cs="Arial"/>
          <w:b/>
          <w:sz w:val="22"/>
          <w:szCs w:val="22"/>
          <w:lang w:val="es-MX"/>
        </w:rPr>
        <w:t xml:space="preserve">PROVISIÓN, INSTALACIÓN, CAPACITACIÓN Y PUESTA EN MARCHA </w:t>
      </w:r>
      <w:r w:rsidR="00DB1438">
        <w:rPr>
          <w:rFonts w:ascii="Arial" w:hAnsi="Arial" w:cs="Arial"/>
          <w:b/>
          <w:sz w:val="22"/>
          <w:szCs w:val="22"/>
          <w:lang w:val="es-MX"/>
        </w:rPr>
        <w:t xml:space="preserve">DE </w:t>
      </w:r>
      <w:r w:rsidR="00EF1C2D">
        <w:rPr>
          <w:rFonts w:ascii="Arial" w:hAnsi="Arial" w:cs="Arial"/>
          <w:b/>
          <w:sz w:val="22"/>
          <w:szCs w:val="22"/>
          <w:lang w:val="es-MX"/>
        </w:rPr>
        <w:t xml:space="preserve">1 </w:t>
      </w:r>
      <w:r w:rsidR="004525E5" w:rsidRPr="004525E5">
        <w:rPr>
          <w:rFonts w:ascii="Arial" w:hAnsi="Arial" w:cs="Arial"/>
          <w:b/>
          <w:sz w:val="22"/>
          <w:szCs w:val="22"/>
          <w:lang w:val="es-MX"/>
        </w:rPr>
        <w:t>EQUIPO O MONITOR DE CONTAMINACIÓN DE MANOS Y PIES PARA EL SERVICIO DE MEDICINA NUCLEAR</w:t>
      </w:r>
      <w:r w:rsidR="004525E5">
        <w:rPr>
          <w:rFonts w:ascii="Arial" w:hAnsi="Arial" w:cs="Arial"/>
          <w:b/>
          <w:sz w:val="22"/>
          <w:szCs w:val="22"/>
          <w:lang w:val="es-MX"/>
        </w:rPr>
        <w:t>, SOLICITUD DE COMPRA 13786.</w:t>
      </w:r>
    </w:p>
    <w:p w14:paraId="73E6A00A" w14:textId="77777777" w:rsidR="00380B0E" w:rsidRPr="00B22A16" w:rsidRDefault="00380B0E" w:rsidP="00F34040">
      <w:pPr>
        <w:shd w:val="clear" w:color="auto" w:fill="FFFFFF"/>
        <w:spacing w:after="0" w:line="240" w:lineRule="auto"/>
        <w:jc w:val="center"/>
        <w:rPr>
          <w:rFonts w:ascii="Arial" w:eastAsia="Times New Roman" w:hAnsi="Arial" w:cs="Arial"/>
          <w:color w:val="222222"/>
          <w:kern w:val="0"/>
          <w:sz w:val="22"/>
          <w:szCs w:val="22"/>
          <w14:ligatures w14:val="none"/>
        </w:rPr>
      </w:pPr>
    </w:p>
    <w:p w14:paraId="0E54EF3F" w14:textId="77777777" w:rsidR="00B5441C" w:rsidRPr="00B22A16" w:rsidRDefault="00B5441C" w:rsidP="00B5441C">
      <w:pPr>
        <w:shd w:val="clear" w:color="auto" w:fill="FFFFFF"/>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Condiciones Generales</w:t>
      </w:r>
      <w:r w:rsidRPr="00B22A16">
        <w:rPr>
          <w:rFonts w:ascii="Arial" w:eastAsia="Times New Roman" w:hAnsi="Arial" w:cs="Arial"/>
          <w:b/>
          <w:bCs/>
          <w:color w:val="222222"/>
          <w:kern w:val="0"/>
          <w:sz w:val="22"/>
          <w:szCs w:val="22"/>
          <w:lang w:val="es-EC"/>
          <w14:ligatures w14:val="none"/>
        </w:rPr>
        <w:t>:</w:t>
      </w:r>
    </w:p>
    <w:p w14:paraId="6B6AEE12" w14:textId="77777777" w:rsidR="00B5441C" w:rsidRPr="00B22A16" w:rsidRDefault="00B5441C" w:rsidP="008F05F6">
      <w:pPr>
        <w:shd w:val="clear" w:color="auto" w:fill="FFFFFF"/>
        <w:spacing w:after="0" w:line="240" w:lineRule="auto"/>
        <w:ind w:left="426"/>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SOLCA Núcleo de Loja puede declarar desierto el proceso en caso de no convenir a los intereses institucionales.</w:t>
      </w:r>
    </w:p>
    <w:p w14:paraId="003C0C7F" w14:textId="77777777"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El procedimiento se ceñirá a las disposiciones del Reglamento Interno para la Adquisición de Bienes, Fármacos, Insumos y Equipos Médicos, Contratación de Obras y Prestación de Servicios incluidos los de Consultoría para SOLCA Núcleo de Loja.</w:t>
      </w:r>
    </w:p>
    <w:p w14:paraId="7304F6D5" w14:textId="77777777" w:rsidR="007012EF" w:rsidRPr="00B22A16" w:rsidRDefault="007012EF"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p>
    <w:p w14:paraId="4235EFB0" w14:textId="28284A01" w:rsidR="00ED00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xml:space="preserve">·         Solca Núcleo de Loja puede solicitar aclaraciones de </w:t>
      </w:r>
      <w:r w:rsidR="00027FAF" w:rsidRPr="00B22A16">
        <w:rPr>
          <w:rFonts w:ascii="Arial" w:eastAsia="Times New Roman" w:hAnsi="Arial" w:cs="Arial"/>
          <w:color w:val="222222"/>
          <w:kern w:val="0"/>
          <w:sz w:val="22"/>
          <w:szCs w:val="22"/>
          <w:lang w:val="es-EC"/>
          <w14:ligatures w14:val="none"/>
        </w:rPr>
        <w:t>las ofertas, previo</w:t>
      </w:r>
      <w:r w:rsidRPr="00B22A16">
        <w:rPr>
          <w:rFonts w:ascii="Arial" w:eastAsia="Times New Roman" w:hAnsi="Arial" w:cs="Arial"/>
          <w:color w:val="222222"/>
          <w:kern w:val="0"/>
          <w:sz w:val="22"/>
          <w:szCs w:val="22"/>
          <w:lang w:val="es-EC"/>
          <w14:ligatures w14:val="none"/>
        </w:rPr>
        <w:t xml:space="preserve"> a la adjudicación</w:t>
      </w:r>
      <w:r w:rsidR="00027FAF" w:rsidRPr="00B22A16">
        <w:rPr>
          <w:rFonts w:ascii="Arial" w:eastAsia="Times New Roman" w:hAnsi="Arial" w:cs="Arial"/>
          <w:color w:val="222222"/>
          <w:kern w:val="0"/>
          <w:sz w:val="22"/>
          <w:szCs w:val="22"/>
          <w:lang w:val="es-EC"/>
          <w14:ligatures w14:val="none"/>
        </w:rPr>
        <w:t>.</w:t>
      </w:r>
    </w:p>
    <w:p w14:paraId="2220CBFF" w14:textId="4056CC3A" w:rsidR="00346BEE" w:rsidRPr="00B22A16" w:rsidRDefault="00B5441C" w:rsidP="00346BEE">
      <w:pPr>
        <w:spacing w:after="0" w:line="240" w:lineRule="auto"/>
        <w:ind w:left="426"/>
        <w:jc w:val="both"/>
        <w:rPr>
          <w:rFonts w:ascii="Arial" w:eastAsia="Times New Roman" w:hAnsi="Arial" w:cs="Arial"/>
          <w:kern w:val="0"/>
          <w:sz w:val="22"/>
          <w:szCs w:val="22"/>
          <w:lang w:val="es-EC"/>
          <w14:ligatures w14:val="none"/>
        </w:rPr>
      </w:pPr>
      <w:r w:rsidRPr="00B22A16">
        <w:rPr>
          <w:rFonts w:ascii="Arial" w:eastAsia="Times New Roman" w:hAnsi="Arial" w:cs="Arial"/>
          <w:b/>
          <w:bCs/>
          <w:color w:val="222222"/>
          <w:kern w:val="0"/>
          <w:sz w:val="22"/>
          <w:szCs w:val="22"/>
          <w:lang w:val="es-EC"/>
          <w14:ligatures w14:val="none"/>
        </w:rPr>
        <w:t>·         </w:t>
      </w:r>
      <w:r w:rsidR="00346BEE" w:rsidRPr="00B22A16">
        <w:rPr>
          <w:rFonts w:ascii="Arial" w:eastAsia="Times New Roman" w:hAnsi="Arial" w:cs="Arial"/>
          <w:b/>
          <w:bCs/>
          <w:kern w:val="0"/>
          <w:sz w:val="22"/>
          <w:szCs w:val="22"/>
          <w:lang w:val="es-EC"/>
          <w14:ligatures w14:val="none"/>
        </w:rPr>
        <w:t>·       </w:t>
      </w:r>
      <w:r w:rsidR="00346BEE" w:rsidRPr="00B22A16">
        <w:rPr>
          <w:rFonts w:ascii="Arial" w:eastAsia="Times New Roman" w:hAnsi="Arial" w:cs="Arial"/>
          <w:b/>
          <w:bCs/>
          <w:color w:val="000000"/>
          <w:kern w:val="0"/>
          <w:sz w:val="22"/>
          <w:szCs w:val="22"/>
          <w14:ligatures w14:val="none"/>
        </w:rPr>
        <w:t>FORMA DE PAGO</w:t>
      </w:r>
      <w:r w:rsidR="00346BEE" w:rsidRPr="00B22A16">
        <w:rPr>
          <w:rFonts w:ascii="Arial" w:eastAsia="Times New Roman" w:hAnsi="Arial" w:cs="Arial"/>
          <w:color w:val="000000"/>
          <w:kern w:val="0"/>
          <w:sz w:val="22"/>
          <w:szCs w:val="22"/>
          <w14:ligatures w14:val="none"/>
        </w:rPr>
        <w:t>: </w:t>
      </w:r>
      <w:r w:rsidR="00346BEE" w:rsidRPr="00B22A16">
        <w:rPr>
          <w:rFonts w:ascii="Arial" w:eastAsia="Times New Roman" w:hAnsi="Arial" w:cs="Arial"/>
          <w:kern w:val="0"/>
          <w:sz w:val="22"/>
          <w:szCs w:val="22"/>
          <w:lang w:val="es-EC"/>
          <w14:ligatures w14:val="none"/>
        </w:rPr>
        <w:t>30% anticipo (con emisión de garantía de buen uso) y 70% una vez entregad</w:t>
      </w:r>
      <w:r w:rsidR="00B22A16">
        <w:rPr>
          <w:rFonts w:ascii="Arial" w:eastAsia="Times New Roman" w:hAnsi="Arial" w:cs="Arial"/>
          <w:kern w:val="0"/>
          <w:sz w:val="22"/>
          <w:szCs w:val="22"/>
          <w:lang w:val="es-EC"/>
          <w14:ligatures w14:val="none"/>
        </w:rPr>
        <w:t>o</w:t>
      </w:r>
      <w:r w:rsidR="00346BEE" w:rsidRPr="00B22A16">
        <w:rPr>
          <w:rFonts w:ascii="Arial" w:eastAsia="Times New Roman" w:hAnsi="Arial" w:cs="Arial"/>
          <w:kern w:val="0"/>
          <w:sz w:val="22"/>
          <w:szCs w:val="22"/>
          <w:lang w:val="es-EC"/>
          <w14:ligatures w14:val="none"/>
        </w:rPr>
        <w:t xml:space="preserve"> y puesto en marcha </w:t>
      </w:r>
      <w:r w:rsidR="00090F99" w:rsidRPr="00B22A16">
        <w:rPr>
          <w:rFonts w:ascii="Arial" w:eastAsia="Times New Roman" w:hAnsi="Arial" w:cs="Arial"/>
          <w:kern w:val="0"/>
          <w:sz w:val="22"/>
          <w:szCs w:val="22"/>
          <w:lang w:val="es-EC"/>
          <w14:ligatures w14:val="none"/>
        </w:rPr>
        <w:t>el equipo</w:t>
      </w:r>
      <w:r w:rsidR="00346BEE" w:rsidRPr="00B22A16">
        <w:rPr>
          <w:rFonts w:ascii="Arial" w:eastAsia="Times New Roman" w:hAnsi="Arial" w:cs="Arial"/>
          <w:kern w:val="0"/>
          <w:sz w:val="22"/>
          <w:szCs w:val="22"/>
          <w:lang w:val="es-EC"/>
          <w14:ligatures w14:val="none"/>
        </w:rPr>
        <w:t>.</w:t>
      </w:r>
    </w:p>
    <w:p w14:paraId="5F3EB28D" w14:textId="77777777" w:rsidR="00346BEE" w:rsidRPr="00B22A16" w:rsidRDefault="00346BEE" w:rsidP="00346BEE">
      <w:pPr>
        <w:spacing w:after="0" w:line="240" w:lineRule="auto"/>
        <w:ind w:left="426"/>
        <w:jc w:val="both"/>
        <w:rPr>
          <w:rFonts w:ascii="Arial" w:eastAsia="Times New Roman" w:hAnsi="Arial" w:cs="Arial"/>
          <w:kern w:val="0"/>
          <w:sz w:val="22"/>
          <w:szCs w:val="22"/>
          <w14:ligatures w14:val="none"/>
        </w:rPr>
      </w:pPr>
      <w:r w:rsidRPr="00B22A16">
        <w:rPr>
          <w:rFonts w:ascii="Arial" w:eastAsia="Times New Roman" w:hAnsi="Arial" w:cs="Arial"/>
          <w:kern w:val="0"/>
          <w:sz w:val="22"/>
          <w:szCs w:val="22"/>
          <w:lang w:val="es-EC"/>
          <w14:ligatures w14:val="none"/>
        </w:rPr>
        <w:t> </w:t>
      </w:r>
    </w:p>
    <w:p w14:paraId="54F33D09" w14:textId="72533506"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lang w:val="es-EC"/>
          <w14:ligatures w14:val="none"/>
        </w:rPr>
        <w:t>·         </w:t>
      </w:r>
      <w:r w:rsidRPr="00B22A16">
        <w:rPr>
          <w:rFonts w:ascii="Arial" w:eastAsia="Times New Roman" w:hAnsi="Arial" w:cs="Arial"/>
          <w:b/>
          <w:bCs/>
          <w:color w:val="000000"/>
          <w:kern w:val="0"/>
          <w:sz w:val="22"/>
          <w:szCs w:val="22"/>
          <w:lang w:val="es-EC"/>
          <w14:ligatures w14:val="none"/>
        </w:rPr>
        <w:t>  Plazo de entrega: </w:t>
      </w:r>
      <w:r w:rsidRPr="00B22A16">
        <w:rPr>
          <w:rFonts w:ascii="Arial" w:eastAsia="Times New Roman" w:hAnsi="Arial" w:cs="Arial"/>
          <w:color w:val="222222"/>
          <w:kern w:val="0"/>
          <w:sz w:val="22"/>
          <w:szCs w:val="22"/>
          <w:lang w:val="es-EC"/>
          <w14:ligatures w14:val="none"/>
        </w:rPr>
        <w:t>Las ofertas se presentarán en </w:t>
      </w:r>
      <w:r w:rsidRPr="00B22A16">
        <w:rPr>
          <w:rFonts w:ascii="Arial" w:eastAsia="Times New Roman" w:hAnsi="Arial" w:cs="Arial"/>
          <w:b/>
          <w:bCs/>
          <w:color w:val="365F91"/>
          <w:kern w:val="0"/>
          <w:sz w:val="22"/>
          <w:szCs w:val="22"/>
          <w:lang w:val="es-EC"/>
          <w14:ligatures w14:val="none"/>
        </w:rPr>
        <w:t>sobre cerrado</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y debidamente sellado</w:t>
      </w:r>
      <w:r w:rsidR="00090F99" w:rsidRPr="00B22A16">
        <w:rPr>
          <w:rFonts w:ascii="Arial" w:eastAsia="Times New Roman" w:hAnsi="Arial" w:cs="Arial"/>
          <w:color w:val="222222"/>
          <w:kern w:val="0"/>
          <w:sz w:val="22"/>
          <w:szCs w:val="22"/>
          <w:lang w:val="es-EC"/>
          <w14:ligatures w14:val="none"/>
        </w:rPr>
        <w:t xml:space="preserve"> (indicando el # de concurso al que participa)</w:t>
      </w:r>
      <w:r w:rsidRPr="00B22A16">
        <w:rPr>
          <w:rFonts w:ascii="Arial" w:eastAsia="Times New Roman" w:hAnsi="Arial" w:cs="Arial"/>
          <w:color w:val="222222"/>
          <w:kern w:val="0"/>
          <w:sz w:val="22"/>
          <w:szCs w:val="22"/>
          <w:lang w:val="es-EC"/>
          <w14:ligatures w14:val="none"/>
        </w:rPr>
        <w:t>, </w:t>
      </w:r>
      <w:r w:rsidRPr="00B22A16">
        <w:rPr>
          <w:rFonts w:ascii="Arial" w:eastAsia="Times New Roman" w:hAnsi="Arial" w:cs="Arial"/>
          <w:b/>
          <w:bCs/>
          <w:color w:val="365F91"/>
          <w:kern w:val="0"/>
          <w:sz w:val="22"/>
          <w:szCs w:val="22"/>
          <w:lang w:val="es-EC"/>
          <w14:ligatures w14:val="none"/>
        </w:rPr>
        <w:t>en la Secretaría General</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 xml:space="preserve">de la Institución, ubicada en la ciudad de Loja, Av. Salvador Bustamante Celi y Agustín Carrión, esquina, sector Jipiro, hasta las 13H00 </w:t>
      </w:r>
      <w:r w:rsidR="00AC1857" w:rsidRPr="00B22A16">
        <w:rPr>
          <w:rFonts w:ascii="Arial" w:eastAsia="Times New Roman" w:hAnsi="Arial" w:cs="Arial"/>
          <w:color w:val="222222"/>
          <w:kern w:val="0"/>
          <w:sz w:val="22"/>
          <w:szCs w:val="22"/>
          <w:lang w:val="es-EC"/>
          <w14:ligatures w14:val="none"/>
        </w:rPr>
        <w:t>del</w:t>
      </w:r>
      <w:r w:rsidR="00665798" w:rsidRPr="00B22A16">
        <w:rPr>
          <w:rFonts w:ascii="Arial" w:eastAsia="Times New Roman" w:hAnsi="Arial" w:cs="Arial"/>
          <w:b/>
          <w:bCs/>
          <w:color w:val="365F91"/>
          <w:kern w:val="0"/>
          <w:sz w:val="22"/>
          <w:szCs w:val="22"/>
          <w:lang w:val="es-EC"/>
          <w14:ligatures w14:val="none"/>
        </w:rPr>
        <w:t xml:space="preserve"> </w:t>
      </w:r>
      <w:r w:rsidR="00AD582B">
        <w:rPr>
          <w:rFonts w:ascii="Arial" w:eastAsia="Times New Roman" w:hAnsi="Arial" w:cs="Arial"/>
          <w:b/>
          <w:bCs/>
          <w:color w:val="365F91"/>
          <w:kern w:val="0"/>
          <w:sz w:val="22"/>
          <w:szCs w:val="22"/>
          <w:lang w:val="es-EC"/>
          <w14:ligatures w14:val="none"/>
        </w:rPr>
        <w:t>11 de septiembre</w:t>
      </w:r>
      <w:r w:rsidR="00E3342D" w:rsidRPr="00B22A16">
        <w:rPr>
          <w:rFonts w:ascii="Arial" w:eastAsia="Times New Roman" w:hAnsi="Arial" w:cs="Arial"/>
          <w:b/>
          <w:bCs/>
          <w:color w:val="365F91"/>
          <w:kern w:val="0"/>
          <w:sz w:val="22"/>
          <w:szCs w:val="22"/>
          <w:lang w:val="es-EC"/>
          <w14:ligatures w14:val="none"/>
        </w:rPr>
        <w:t xml:space="preserve"> de 2026</w:t>
      </w:r>
      <w:r w:rsidRPr="00B22A16">
        <w:rPr>
          <w:rFonts w:ascii="Arial" w:eastAsia="Times New Roman" w:hAnsi="Arial" w:cs="Arial"/>
          <w:color w:val="222222"/>
          <w:kern w:val="0"/>
          <w:sz w:val="22"/>
          <w:szCs w:val="22"/>
          <w:lang w:val="es-EC"/>
          <w14:ligatures w14:val="none"/>
        </w:rPr>
        <w:t>. No se recibirán ofertas fuera del plazo y hora indicada.</w:t>
      </w:r>
    </w:p>
    <w:p w14:paraId="12796148"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lang w:val="es-EC"/>
          <w14:ligatures w14:val="none"/>
        </w:rPr>
        <w:t> </w:t>
      </w:r>
    </w:p>
    <w:p w14:paraId="5595C6EB"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Requerimientos generales de la oferta:</w:t>
      </w:r>
    </w:p>
    <w:p w14:paraId="6DFD155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21278624" w14:textId="11217A7E"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Oferta a nombre de: SOLCA NÚCLEO DE LOJA, Ruc:1191707970001</w:t>
      </w:r>
    </w:p>
    <w:p w14:paraId="0451D219" w14:textId="2CABCDF9"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Nombre del oferente</w:t>
      </w:r>
      <w:r w:rsidR="00027FAF" w:rsidRPr="00B22A16">
        <w:rPr>
          <w:rFonts w:ascii="Arial" w:eastAsia="Times New Roman" w:hAnsi="Arial" w:cs="Arial"/>
          <w:color w:val="222222"/>
          <w:kern w:val="0"/>
          <w:sz w:val="22"/>
          <w:szCs w:val="22"/>
          <w:lang w:val="es-EC"/>
          <w14:ligatures w14:val="none"/>
        </w:rPr>
        <w:t>.</w:t>
      </w:r>
    </w:p>
    <w:p w14:paraId="51F5B357" w14:textId="6EFDC534"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nombre completo de representante legal de la empresa, apoderado o persona natural.</w:t>
      </w:r>
    </w:p>
    <w:p w14:paraId="59EDFB87" w14:textId="2CC459F2"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Adjuntar copia del Registro Único de Contribuyentes (R.U.C).</w:t>
      </w:r>
    </w:p>
    <w:p w14:paraId="19D74B9A" w14:textId="38833737"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dirección completa, números telefónicos: convencional- móvil y correo electrónico.</w:t>
      </w:r>
    </w:p>
    <w:p w14:paraId="737C1973" w14:textId="2C61B260"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oferta debe estar firmada por el oferente (personas naturales), su representante legal o apoderado, caso contrario será desestimada.</w:t>
      </w:r>
    </w:p>
    <w:p w14:paraId="7AE94E0E" w14:textId="77777777" w:rsidR="00B5441C" w:rsidRPr="00B22A16" w:rsidRDefault="00B5441C" w:rsidP="00B5441C">
      <w:pPr>
        <w:shd w:val="clear" w:color="auto" w:fill="FFFFFF"/>
        <w:spacing w:after="0" w:line="240" w:lineRule="auto"/>
        <w:ind w:left="720"/>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36463E6"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1.    El oferente debe detallar el precio total de la oferta sin IVA y más IVA, considerando que Solca Núcleo Loja no contempla reajuste de precios luego de la adjudicación y los precios unitarios incluyendo todos los decimales que emplea.</w:t>
      </w:r>
    </w:p>
    <w:p w14:paraId="1D594F4A" w14:textId="77777777" w:rsidR="00B5441C" w:rsidRPr="00B22A16" w:rsidRDefault="00B5441C" w:rsidP="008F05F6">
      <w:pPr>
        <w:shd w:val="clear" w:color="auto" w:fill="FFFFFF"/>
        <w:spacing w:after="0" w:line="240" w:lineRule="auto"/>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2.    La institución no cubrirá costos adicionales por traslado o transporte, por tal motivo el valor debe estar inmerso en el costo ofertado.</w:t>
      </w:r>
    </w:p>
    <w:p w14:paraId="06439078"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3.    La oferta debe ser presentada con toda la información solicitada, adjuntando la documentación soporte correspondiente.</w:t>
      </w:r>
    </w:p>
    <w:p w14:paraId="4026603A" w14:textId="1741A911"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B46721B" w14:textId="77777777"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lastRenderedPageBreak/>
        <w:t>   </w:t>
      </w:r>
    </w:p>
    <w:p w14:paraId="3C0BF917" w14:textId="77777777" w:rsidR="008F05F6" w:rsidRPr="00B22A16" w:rsidRDefault="008F05F6" w:rsidP="00B5441C">
      <w:pPr>
        <w:shd w:val="clear" w:color="auto" w:fill="FFFFFF"/>
        <w:spacing w:after="0" w:line="230" w:lineRule="atLeast"/>
        <w:jc w:val="both"/>
        <w:rPr>
          <w:rFonts w:ascii="Arial" w:eastAsia="Times New Roman" w:hAnsi="Arial" w:cs="Arial"/>
          <w:color w:val="222222"/>
          <w:kern w:val="0"/>
          <w:sz w:val="22"/>
          <w:szCs w:val="22"/>
          <w14:ligatures w14:val="none"/>
        </w:rPr>
      </w:pPr>
    </w:p>
    <w:p w14:paraId="789431E6"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684B385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u w:val="single"/>
          <w:lang w:val="es-EC"/>
          <w14:ligatures w14:val="none"/>
        </w:rPr>
        <w:t>Requerimientos específicos de la oferta:</w:t>
      </w:r>
    </w:p>
    <w:p w14:paraId="28BC6DB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5FC8F937" w14:textId="77777777"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lang w:val="es-EC"/>
          <w14:ligatures w14:val="none"/>
        </w:rPr>
        <w:t>Es obligatorio que el oferente proporcione toda la información solicitada en la siguiente matriz:</w:t>
      </w: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3E6D66" w:rsidRPr="00B22A16" w14:paraId="30FB306C"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36C048A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09AF9BD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3E6D66" w:rsidRPr="00B22A16" w14:paraId="52B3B1C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F7D6F7C"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7A2AB02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27DF576"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2B8571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04F1FC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8AA4E2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53E878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0AE25A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FD2C94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8853E4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1AB228C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EF1C2D" w:rsidRPr="00B22A16" w14:paraId="12DF8CDC" w14:textId="77777777" w:rsidTr="00EF1C2D">
        <w:trPr>
          <w:trHeight w:val="347"/>
        </w:trPr>
        <w:tc>
          <w:tcPr>
            <w:tcW w:w="5544" w:type="dxa"/>
            <w:shd w:val="clear" w:color="auto" w:fill="FAE2D5" w:themeFill="accent2" w:themeFillTint="33"/>
            <w:noWrap/>
            <w:tcMar>
              <w:top w:w="0" w:type="dxa"/>
              <w:left w:w="70" w:type="dxa"/>
              <w:bottom w:w="0" w:type="dxa"/>
              <w:right w:w="70" w:type="dxa"/>
            </w:tcMar>
            <w:vAlign w:val="bottom"/>
          </w:tcPr>
          <w:p w14:paraId="289D80B5" w14:textId="6D40FBC9" w:rsidR="00EF1C2D" w:rsidRPr="00B22A16" w:rsidRDefault="004525E5" w:rsidP="00EF1C2D">
            <w:pPr>
              <w:spacing w:after="0" w:line="240" w:lineRule="auto"/>
              <w:jc w:val="both"/>
              <w:rPr>
                <w:rFonts w:ascii="Arial" w:eastAsia="Times New Roman" w:hAnsi="Arial" w:cs="Arial"/>
                <w:b/>
                <w:bCs/>
                <w:color w:val="000000"/>
                <w:kern w:val="0"/>
                <w:sz w:val="22"/>
                <w:szCs w:val="22"/>
                <w14:ligatures w14:val="none"/>
              </w:rPr>
            </w:pPr>
            <w:r w:rsidRPr="004525E5">
              <w:rPr>
                <w:rFonts w:ascii="Arial" w:eastAsia="Times New Roman" w:hAnsi="Arial" w:cs="Arial"/>
                <w:b/>
                <w:bCs/>
                <w:color w:val="000000"/>
                <w:kern w:val="0"/>
                <w:sz w:val="22"/>
                <w:szCs w:val="22"/>
                <w14:ligatures w14:val="none"/>
              </w:rPr>
              <w:t>PROVISIÓN, INSTALACIÓN, CAPACITACIÓN Y PUESTA EN MARCHA DE 1 EQUIPO O MONITOR DE CONTAMINACIÓN DE MANOS Y PIES PARA EL SERVICIO DE MEDICINA NUCLEAR, SOLICITUD DE COMPRA 13786.</w:t>
            </w:r>
          </w:p>
        </w:tc>
        <w:tc>
          <w:tcPr>
            <w:tcW w:w="2969" w:type="dxa"/>
            <w:shd w:val="clear" w:color="auto" w:fill="FFFFFF"/>
            <w:noWrap/>
            <w:tcMar>
              <w:top w:w="0" w:type="dxa"/>
              <w:left w:w="70" w:type="dxa"/>
              <w:bottom w:w="0" w:type="dxa"/>
              <w:right w:w="70" w:type="dxa"/>
            </w:tcMar>
            <w:vAlign w:val="bottom"/>
          </w:tcPr>
          <w:p w14:paraId="3D5F7A31" w14:textId="77777777" w:rsidR="00EF1C2D" w:rsidRPr="00B22A16" w:rsidRDefault="00EF1C2D" w:rsidP="00FD3F8D">
            <w:pPr>
              <w:spacing w:after="0" w:line="240" w:lineRule="auto"/>
              <w:rPr>
                <w:rFonts w:ascii="Arial" w:eastAsia="Times New Roman" w:hAnsi="Arial" w:cs="Arial"/>
                <w:color w:val="000000"/>
                <w:kern w:val="0"/>
                <w:sz w:val="22"/>
                <w:szCs w:val="22"/>
                <w14:ligatures w14:val="none"/>
              </w:rPr>
            </w:pPr>
          </w:p>
        </w:tc>
      </w:tr>
      <w:tr w:rsidR="003E6D66" w:rsidRPr="00B22A16" w14:paraId="55A77FE5" w14:textId="77777777" w:rsidTr="004F09ED">
        <w:trPr>
          <w:trHeight w:val="347"/>
        </w:trPr>
        <w:tc>
          <w:tcPr>
            <w:tcW w:w="5544" w:type="dxa"/>
            <w:noWrap/>
            <w:tcMar>
              <w:top w:w="0" w:type="dxa"/>
              <w:left w:w="70" w:type="dxa"/>
              <w:bottom w:w="0" w:type="dxa"/>
              <w:right w:w="70" w:type="dxa"/>
            </w:tcMar>
            <w:vAlign w:val="bottom"/>
            <w:hideMark/>
          </w:tcPr>
          <w:p w14:paraId="46F70F1F"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0F0BE04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4E35321A" w14:textId="77777777" w:rsidTr="004F09ED">
        <w:trPr>
          <w:trHeight w:val="347"/>
        </w:trPr>
        <w:tc>
          <w:tcPr>
            <w:tcW w:w="5544" w:type="dxa"/>
            <w:noWrap/>
            <w:tcMar>
              <w:top w:w="0" w:type="dxa"/>
              <w:left w:w="70" w:type="dxa"/>
              <w:bottom w:w="0" w:type="dxa"/>
              <w:right w:w="70" w:type="dxa"/>
            </w:tcMar>
            <w:vAlign w:val="bottom"/>
            <w:hideMark/>
          </w:tcPr>
          <w:p w14:paraId="15E2635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MODELO:</w:t>
            </w:r>
          </w:p>
        </w:tc>
        <w:tc>
          <w:tcPr>
            <w:tcW w:w="2969" w:type="dxa"/>
            <w:shd w:val="clear" w:color="auto" w:fill="FFFFFF"/>
            <w:noWrap/>
            <w:tcMar>
              <w:top w:w="0" w:type="dxa"/>
              <w:left w:w="70" w:type="dxa"/>
              <w:bottom w:w="0" w:type="dxa"/>
              <w:right w:w="70" w:type="dxa"/>
            </w:tcMar>
            <w:vAlign w:val="bottom"/>
            <w:hideMark/>
          </w:tcPr>
          <w:p w14:paraId="2908B5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40E4BD7" w14:textId="77777777" w:rsidTr="004F09ED">
        <w:trPr>
          <w:trHeight w:val="347"/>
        </w:trPr>
        <w:tc>
          <w:tcPr>
            <w:tcW w:w="5544" w:type="dxa"/>
            <w:noWrap/>
            <w:tcMar>
              <w:top w:w="0" w:type="dxa"/>
              <w:left w:w="70" w:type="dxa"/>
              <w:bottom w:w="0" w:type="dxa"/>
              <w:right w:w="70" w:type="dxa"/>
            </w:tcMar>
            <w:vAlign w:val="bottom"/>
            <w:hideMark/>
          </w:tcPr>
          <w:p w14:paraId="69CFFB5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6AEA2806"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1F9859D3" w14:textId="77777777" w:rsidTr="004F09ED">
        <w:trPr>
          <w:trHeight w:val="347"/>
        </w:trPr>
        <w:tc>
          <w:tcPr>
            <w:tcW w:w="5544" w:type="dxa"/>
            <w:noWrap/>
            <w:tcMar>
              <w:top w:w="0" w:type="dxa"/>
              <w:left w:w="70" w:type="dxa"/>
              <w:bottom w:w="0" w:type="dxa"/>
              <w:right w:w="70" w:type="dxa"/>
            </w:tcMar>
            <w:vAlign w:val="bottom"/>
          </w:tcPr>
          <w:p w14:paraId="2380530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0CFEA1F8"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3E6D66" w:rsidRPr="00B22A16" w14:paraId="5843EE6C" w14:textId="77777777" w:rsidTr="004F09ED">
        <w:trPr>
          <w:trHeight w:val="347"/>
        </w:trPr>
        <w:tc>
          <w:tcPr>
            <w:tcW w:w="5544" w:type="dxa"/>
            <w:noWrap/>
            <w:tcMar>
              <w:top w:w="0" w:type="dxa"/>
              <w:left w:w="70" w:type="dxa"/>
              <w:bottom w:w="0" w:type="dxa"/>
              <w:right w:w="70" w:type="dxa"/>
            </w:tcMar>
            <w:vAlign w:val="bottom"/>
          </w:tcPr>
          <w:p w14:paraId="32BAA601" w14:textId="46622021"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3D7F509A"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090F99" w:rsidRPr="00B22A16" w14:paraId="01C784CE" w14:textId="77777777" w:rsidTr="004F09ED">
        <w:trPr>
          <w:trHeight w:val="347"/>
        </w:trPr>
        <w:tc>
          <w:tcPr>
            <w:tcW w:w="5544" w:type="dxa"/>
            <w:noWrap/>
            <w:tcMar>
              <w:top w:w="0" w:type="dxa"/>
              <w:left w:w="70" w:type="dxa"/>
              <w:bottom w:w="0" w:type="dxa"/>
              <w:right w:w="70" w:type="dxa"/>
            </w:tcMar>
            <w:vAlign w:val="bottom"/>
          </w:tcPr>
          <w:p w14:paraId="2AA2A586" w14:textId="474C8DAD" w:rsidR="00090F99" w:rsidRPr="00B22A16" w:rsidRDefault="00090F99"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3CB4DE78" w14:textId="77777777" w:rsidR="00090F99" w:rsidRPr="00B22A16" w:rsidRDefault="00090F99" w:rsidP="00FD3F8D">
            <w:pPr>
              <w:spacing w:after="0" w:line="240" w:lineRule="auto"/>
              <w:rPr>
                <w:rFonts w:ascii="Arial" w:eastAsia="Times New Roman" w:hAnsi="Arial" w:cs="Arial"/>
                <w:color w:val="000000"/>
                <w:kern w:val="0"/>
                <w:sz w:val="22"/>
                <w:szCs w:val="22"/>
                <w14:ligatures w14:val="none"/>
              </w:rPr>
            </w:pPr>
          </w:p>
        </w:tc>
      </w:tr>
      <w:tr w:rsidR="003E6D66" w:rsidRPr="00B22A16" w14:paraId="2254FEF6" w14:textId="77777777" w:rsidTr="004F09ED">
        <w:trPr>
          <w:trHeight w:val="347"/>
        </w:trPr>
        <w:tc>
          <w:tcPr>
            <w:tcW w:w="5544" w:type="dxa"/>
            <w:shd w:val="clear" w:color="auto" w:fill="CAEDFB"/>
            <w:noWrap/>
            <w:tcMar>
              <w:top w:w="0" w:type="dxa"/>
              <w:left w:w="70" w:type="dxa"/>
              <w:bottom w:w="0" w:type="dxa"/>
              <w:right w:w="70" w:type="dxa"/>
            </w:tcMar>
            <w:vAlign w:val="bottom"/>
            <w:hideMark/>
          </w:tcPr>
          <w:p w14:paraId="411E943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4D28691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090F99" w:rsidRPr="00B22A16" w14:paraId="304FA828" w14:textId="77777777" w:rsidTr="006F21E9">
        <w:trPr>
          <w:trHeight w:val="347"/>
        </w:trPr>
        <w:tc>
          <w:tcPr>
            <w:tcW w:w="5544" w:type="dxa"/>
            <w:shd w:val="clear" w:color="auto" w:fill="FFFFFF"/>
            <w:noWrap/>
            <w:tcMar>
              <w:top w:w="0" w:type="dxa"/>
              <w:left w:w="70" w:type="dxa"/>
              <w:bottom w:w="0" w:type="dxa"/>
              <w:right w:w="70" w:type="dxa"/>
            </w:tcMar>
            <w:vAlign w:val="bottom"/>
          </w:tcPr>
          <w:p w14:paraId="2ABF3F04"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w:t>
            </w:r>
            <w:r w:rsidRPr="004525E5">
              <w:rPr>
                <w:rFonts w:ascii="Arial" w:hAnsi="Arial" w:cs="Arial"/>
                <w:sz w:val="22"/>
                <w:szCs w:val="22"/>
              </w:rPr>
              <w:tab/>
              <w:t>Equipo  o  Monitor  portátil  de  contaminación  superficial  para radiación alfa y beta/gamma.</w:t>
            </w:r>
          </w:p>
          <w:p w14:paraId="05E1339B"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2.</w:t>
            </w:r>
            <w:r w:rsidRPr="004525E5">
              <w:rPr>
                <w:rFonts w:ascii="Arial" w:hAnsi="Arial" w:cs="Arial"/>
                <w:sz w:val="22"/>
                <w:szCs w:val="22"/>
              </w:rPr>
              <w:tab/>
              <w:t>Capacidad de medición de contaminación α y β/γ con un solo detector, sin necesidad de cambio de detector.</w:t>
            </w:r>
          </w:p>
          <w:p w14:paraId="2B8568CC"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3.</w:t>
            </w:r>
            <w:r w:rsidRPr="004525E5">
              <w:rPr>
                <w:rFonts w:ascii="Arial" w:hAnsi="Arial" w:cs="Arial"/>
                <w:sz w:val="22"/>
                <w:szCs w:val="22"/>
              </w:rPr>
              <w:tab/>
              <w:t>Área activa del detector: Igual o superior a 170 cm².</w:t>
            </w:r>
          </w:p>
          <w:p w14:paraId="38122962"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4.</w:t>
            </w:r>
            <w:r w:rsidRPr="004525E5">
              <w:rPr>
                <w:rFonts w:ascii="Arial" w:hAnsi="Arial" w:cs="Arial"/>
                <w:sz w:val="22"/>
                <w:szCs w:val="22"/>
              </w:rPr>
              <w:tab/>
              <w:t>Protección   del   detector:   estructura   tipo   panal   o   sistema equivalente    que    brinde    protección    mecánica    sin    afectar significativamente la eficiencia de detección.</w:t>
            </w:r>
          </w:p>
          <w:p w14:paraId="2BCA7530"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5.</w:t>
            </w:r>
            <w:r w:rsidRPr="004525E5">
              <w:rPr>
                <w:rFonts w:ascii="Arial" w:hAnsi="Arial" w:cs="Arial"/>
                <w:sz w:val="22"/>
                <w:szCs w:val="22"/>
              </w:rPr>
              <w:tab/>
              <w:t>Unidades de medición: Impulsos por segundo —ips o cps— y/o Bq/cm²    para    mediciones    relacionadas    con    radionúclidos específicos.</w:t>
            </w:r>
          </w:p>
          <w:p w14:paraId="10FE6B16"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6.</w:t>
            </w:r>
            <w:r w:rsidRPr="004525E5">
              <w:rPr>
                <w:rFonts w:ascii="Arial" w:hAnsi="Arial" w:cs="Arial"/>
                <w:sz w:val="22"/>
                <w:szCs w:val="22"/>
              </w:rPr>
              <w:tab/>
              <w:t>Fondo alfa: Aproximadamente 0,1 cps o mejor.</w:t>
            </w:r>
          </w:p>
          <w:p w14:paraId="0B5EEAC2"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7.</w:t>
            </w:r>
            <w:r w:rsidRPr="004525E5">
              <w:rPr>
                <w:rFonts w:ascii="Arial" w:hAnsi="Arial" w:cs="Arial"/>
                <w:sz w:val="22"/>
                <w:szCs w:val="22"/>
              </w:rPr>
              <w:tab/>
              <w:t>Fondo beta/gamma: Aproximadamente entre 10 y 20 cps o mejor.</w:t>
            </w:r>
          </w:p>
          <w:p w14:paraId="5360DE0E"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lastRenderedPageBreak/>
              <w:t>8.</w:t>
            </w:r>
            <w:r w:rsidRPr="004525E5">
              <w:rPr>
                <w:rFonts w:ascii="Arial" w:hAnsi="Arial" w:cs="Arial"/>
                <w:sz w:val="22"/>
                <w:szCs w:val="22"/>
              </w:rPr>
              <w:tab/>
              <w:t>Protección  de  transporte:  Tapa  o  cubierta  protectora  para  el detector durante almacenamiento y traslado.</w:t>
            </w:r>
          </w:p>
          <w:p w14:paraId="4633A729"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9.</w:t>
            </w:r>
            <w:r w:rsidRPr="004525E5">
              <w:rPr>
                <w:rFonts w:ascii="Arial" w:hAnsi="Arial" w:cs="Arial"/>
                <w:sz w:val="22"/>
                <w:szCs w:val="22"/>
              </w:rPr>
              <w:tab/>
              <w:t>Unidad detectora: Integrada al equipo, de fácil mantenimiento o reemplazo por parte de servicio técnico autorizado.</w:t>
            </w:r>
          </w:p>
          <w:p w14:paraId="46A0B533"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10.</w:t>
            </w:r>
            <w:r w:rsidRPr="004525E5">
              <w:rPr>
                <w:rFonts w:ascii="Arial" w:hAnsi="Arial" w:cs="Arial"/>
                <w:sz w:val="22"/>
                <w:szCs w:val="22"/>
              </w:rPr>
              <w:tab/>
              <w:t>Película  protectora:  Película  tipo  Mylar  aluminizado  o sistema equivalente de protección del detector.</w:t>
            </w:r>
          </w:p>
          <w:p w14:paraId="1E542F2F"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11.</w:t>
            </w:r>
            <w:r w:rsidRPr="004525E5">
              <w:rPr>
                <w:rFonts w:ascii="Arial" w:hAnsi="Arial" w:cs="Arial"/>
                <w:sz w:val="22"/>
                <w:szCs w:val="22"/>
              </w:rPr>
              <w:tab/>
              <w:t>Carcasa resistente a impactos y adecuada para uso en campo o en ambientes de trabajo radiológico.</w:t>
            </w:r>
          </w:p>
          <w:p w14:paraId="1EA2E6C2"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12.</w:t>
            </w:r>
            <w:r w:rsidRPr="004525E5">
              <w:rPr>
                <w:rFonts w:ascii="Arial" w:hAnsi="Arial" w:cs="Arial"/>
                <w:sz w:val="22"/>
                <w:szCs w:val="22"/>
              </w:rPr>
              <w:tab/>
              <w:t>Almacenamiento de datos con importación a USB</w:t>
            </w:r>
          </w:p>
          <w:p w14:paraId="6A7B5B4B"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13.</w:t>
            </w:r>
            <w:r w:rsidRPr="004525E5">
              <w:rPr>
                <w:rFonts w:ascii="Arial" w:hAnsi="Arial" w:cs="Arial"/>
                <w:sz w:val="22"/>
                <w:szCs w:val="22"/>
              </w:rPr>
              <w:tab/>
              <w:t>Sistema de operación mediante teclado de funciones o interfaz equivalente, de fácil manejo para el usuario.</w:t>
            </w:r>
          </w:p>
          <w:p w14:paraId="196A3CA4"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14.</w:t>
            </w:r>
            <w:r w:rsidRPr="004525E5">
              <w:rPr>
                <w:rFonts w:ascii="Arial" w:hAnsi="Arial" w:cs="Arial"/>
                <w:sz w:val="22"/>
                <w:szCs w:val="22"/>
              </w:rPr>
              <w:tab/>
              <w:t>Capacidad  de  realizar  autodiagnóstico  o  prueba  automática  de funcionamiento.</w:t>
            </w:r>
          </w:p>
          <w:p w14:paraId="1BA524BD"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15.</w:t>
            </w:r>
            <w:r w:rsidRPr="004525E5">
              <w:rPr>
                <w:rFonts w:ascii="Arial" w:hAnsi="Arial" w:cs="Arial"/>
                <w:sz w:val="22"/>
                <w:szCs w:val="22"/>
              </w:rPr>
              <w:tab/>
              <w:t>Disponibilidad     de     repuestos,     accesorios     y     consumibles, especialmente película protectora del detector, baterías, cable de comunicación y elementos de protección</w:t>
            </w:r>
          </w:p>
          <w:p w14:paraId="297F333D"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16.</w:t>
            </w:r>
            <w:r w:rsidRPr="004525E5">
              <w:rPr>
                <w:rFonts w:ascii="Arial" w:hAnsi="Arial" w:cs="Arial"/>
                <w:sz w:val="22"/>
                <w:szCs w:val="22"/>
              </w:rPr>
              <w:tab/>
              <w:t>Soporte de pared si aplica</w:t>
            </w:r>
          </w:p>
          <w:p w14:paraId="0FDD7711"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17.</w:t>
            </w:r>
            <w:r w:rsidRPr="004525E5">
              <w:rPr>
                <w:rFonts w:ascii="Arial" w:hAnsi="Arial" w:cs="Arial"/>
                <w:sz w:val="22"/>
                <w:szCs w:val="22"/>
              </w:rPr>
              <w:tab/>
              <w:t>Reparación   o   mantenimiento:   Posibilidad   de   reemplazo   de película,   marco   detector  o   elemento   protector  en   caso   de deterioro.</w:t>
            </w:r>
          </w:p>
          <w:p w14:paraId="3E2D7ABA" w14:textId="77777777" w:rsidR="004525E5" w:rsidRPr="004525E5" w:rsidRDefault="004525E5" w:rsidP="004525E5">
            <w:pPr>
              <w:jc w:val="both"/>
              <w:rPr>
                <w:rFonts w:ascii="Arial" w:hAnsi="Arial" w:cs="Arial"/>
                <w:sz w:val="22"/>
                <w:szCs w:val="22"/>
              </w:rPr>
            </w:pPr>
            <w:r w:rsidRPr="004525E5">
              <w:rPr>
                <w:rFonts w:ascii="Arial" w:hAnsi="Arial" w:cs="Arial"/>
                <w:sz w:val="22"/>
                <w:szCs w:val="22"/>
              </w:rPr>
              <w:t>18.</w:t>
            </w:r>
            <w:r w:rsidRPr="004525E5">
              <w:rPr>
                <w:rFonts w:ascii="Arial" w:hAnsi="Arial" w:cs="Arial"/>
                <w:sz w:val="22"/>
                <w:szCs w:val="22"/>
              </w:rPr>
              <w:tab/>
              <w:t>Configuración de alarmas: Debe permitir configurar alarmas de forma independiente para medición alfa y beta/gamma.</w:t>
            </w:r>
          </w:p>
          <w:p w14:paraId="030A76BC" w14:textId="71CA0A35" w:rsidR="00EF1C2D" w:rsidRPr="004525E5" w:rsidRDefault="004525E5" w:rsidP="004525E5">
            <w:pPr>
              <w:jc w:val="both"/>
              <w:rPr>
                <w:rFonts w:ascii="Arial" w:hAnsi="Arial" w:cs="Arial"/>
                <w:sz w:val="22"/>
                <w:szCs w:val="22"/>
              </w:rPr>
            </w:pPr>
            <w:r w:rsidRPr="004525E5">
              <w:rPr>
                <w:rFonts w:ascii="Arial" w:hAnsi="Arial" w:cs="Arial"/>
                <w:sz w:val="22"/>
                <w:szCs w:val="22"/>
              </w:rPr>
              <w:t>19.</w:t>
            </w:r>
            <w:r w:rsidRPr="004525E5">
              <w:rPr>
                <w:rFonts w:ascii="Arial" w:hAnsi="Arial" w:cs="Arial"/>
                <w:sz w:val="22"/>
                <w:szCs w:val="22"/>
              </w:rPr>
              <w:tab/>
              <w:t>Pantalla digital gráfica tipo LCD o equivalente.</w:t>
            </w:r>
          </w:p>
        </w:tc>
        <w:tc>
          <w:tcPr>
            <w:tcW w:w="2969" w:type="dxa"/>
            <w:shd w:val="clear" w:color="auto" w:fill="FFFFFF"/>
            <w:noWrap/>
            <w:tcMar>
              <w:top w:w="0" w:type="dxa"/>
              <w:left w:w="70" w:type="dxa"/>
              <w:bottom w:w="0" w:type="dxa"/>
              <w:right w:w="70" w:type="dxa"/>
            </w:tcMar>
            <w:vAlign w:val="bottom"/>
          </w:tcPr>
          <w:p w14:paraId="4379BCE0" w14:textId="70794DB2" w:rsidR="00090F99" w:rsidRPr="00B22A16" w:rsidRDefault="00090F99" w:rsidP="00D21A46">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lastRenderedPageBreak/>
              <w:t>Es obligatorio que el oferente se pronuncie acerca del cumplimiento de cada uno de los 11 puntos solicitados en las especificaciones.</w:t>
            </w:r>
          </w:p>
        </w:tc>
      </w:tr>
      <w:tr w:rsidR="003E6D66" w:rsidRPr="00B22A16" w14:paraId="260B010A"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0C5A813"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t>GARANTÍA</w:t>
            </w:r>
            <w:r w:rsidRPr="00B22A16">
              <w:rPr>
                <w:rFonts w:ascii="Arial" w:eastAsia="Times New Roman" w:hAnsi="Arial" w:cs="Arial"/>
                <w:color w:val="000000"/>
                <w:kern w:val="0"/>
                <w:sz w:val="22"/>
                <w:szCs w:val="22"/>
                <w14:ligatures w14:val="none"/>
              </w:rPr>
              <w:t>: 1 AÑO (mínimo)</w:t>
            </w:r>
          </w:p>
          <w:p w14:paraId="39CD81B9"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1BF65F1E"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Detallar en la garantía: </w:t>
            </w:r>
          </w:p>
          <w:p w14:paraId="55ABB6B9"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78DB338" w14:textId="12EA88F2"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n</w:t>
            </w:r>
            <w:r w:rsidR="003E6D66" w:rsidRPr="00B22A16">
              <w:rPr>
                <w:rFonts w:ascii="Arial" w:eastAsia="Times New Roman" w:hAnsi="Arial" w:cs="Arial"/>
                <w:color w:val="222222"/>
                <w:kern w:val="0"/>
                <w:sz w:val="22"/>
                <w:szCs w:val="22"/>
                <w14:ligatures w14:val="none"/>
              </w:rPr>
              <w:t>úmero de visitas por mantenimiento a realizar.</w:t>
            </w:r>
          </w:p>
          <w:p w14:paraId="52214748"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1B86A20" w14:textId="31C7C4E1"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h</w:t>
            </w:r>
            <w:r w:rsidR="003E6D66" w:rsidRPr="00B22A16">
              <w:rPr>
                <w:rFonts w:ascii="Arial" w:eastAsia="Times New Roman" w:hAnsi="Arial" w:cs="Arial"/>
                <w:color w:val="222222"/>
                <w:kern w:val="0"/>
                <w:sz w:val="22"/>
                <w:szCs w:val="22"/>
                <w14:ligatures w14:val="none"/>
              </w:rPr>
              <w:t xml:space="preserve">orario de cobertura para servicio técnico y soporte (indicar horario, tiempo de </w:t>
            </w:r>
            <w:r w:rsidR="003E6D66" w:rsidRPr="00B22A16">
              <w:rPr>
                <w:rFonts w:ascii="Arial" w:eastAsia="Times New Roman" w:hAnsi="Arial" w:cs="Arial"/>
                <w:color w:val="222222"/>
                <w:kern w:val="0"/>
                <w:sz w:val="22"/>
                <w:szCs w:val="22"/>
                <w14:ligatures w14:val="none"/>
              </w:rPr>
              <w:lastRenderedPageBreak/>
              <w:t>respuesta y días de disponibilidad para contacto)</w:t>
            </w:r>
          </w:p>
          <w:p w14:paraId="7ACC26B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04F61333" w14:textId="3EA85718"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Soporte de mantenimiento preventivo, correctivo y asistencia técnica gratuita (Durante la garantía) (indicar medios de contacto).</w:t>
            </w:r>
            <w:r w:rsidR="004525E5">
              <w:rPr>
                <w:rFonts w:ascii="Arial" w:eastAsia="Times New Roman" w:hAnsi="Arial" w:cs="Arial"/>
                <w:color w:val="222222"/>
                <w:kern w:val="0"/>
                <w:sz w:val="22"/>
                <w:szCs w:val="22"/>
                <w14:ligatures w14:val="none"/>
              </w:rPr>
              <w:t xml:space="preserve"> Indicar si el </w:t>
            </w:r>
            <w:r w:rsidR="004525E5" w:rsidRPr="004525E5">
              <w:rPr>
                <w:rFonts w:ascii="Arial" w:eastAsia="Times New Roman" w:hAnsi="Arial" w:cs="Arial"/>
                <w:color w:val="222222"/>
                <w:kern w:val="0"/>
                <w:sz w:val="22"/>
                <w:szCs w:val="22"/>
                <w14:ligatures w14:val="none"/>
              </w:rPr>
              <w:t xml:space="preserve">Soporte </w:t>
            </w:r>
            <w:r w:rsidR="00D07753" w:rsidRPr="004525E5">
              <w:rPr>
                <w:rFonts w:ascii="Arial" w:eastAsia="Times New Roman" w:hAnsi="Arial" w:cs="Arial"/>
                <w:color w:val="222222"/>
                <w:kern w:val="0"/>
                <w:sz w:val="22"/>
                <w:szCs w:val="22"/>
                <w14:ligatures w14:val="none"/>
              </w:rPr>
              <w:t xml:space="preserve">técnico </w:t>
            </w:r>
            <w:r w:rsidR="00D07753">
              <w:rPr>
                <w:rFonts w:ascii="Arial" w:eastAsia="Times New Roman" w:hAnsi="Arial" w:cs="Arial"/>
                <w:color w:val="222222"/>
                <w:kern w:val="0"/>
                <w:sz w:val="22"/>
                <w:szCs w:val="22"/>
                <w14:ligatures w14:val="none"/>
              </w:rPr>
              <w:t>es</w:t>
            </w:r>
            <w:r w:rsidR="004525E5">
              <w:rPr>
                <w:rFonts w:ascii="Arial" w:eastAsia="Times New Roman" w:hAnsi="Arial" w:cs="Arial"/>
                <w:color w:val="222222"/>
                <w:kern w:val="0"/>
                <w:sz w:val="22"/>
                <w:szCs w:val="22"/>
                <w14:ligatures w14:val="none"/>
              </w:rPr>
              <w:t xml:space="preserve"> </w:t>
            </w:r>
            <w:r w:rsidR="004525E5" w:rsidRPr="004525E5">
              <w:rPr>
                <w:rFonts w:ascii="Arial" w:eastAsia="Times New Roman" w:hAnsi="Arial" w:cs="Arial"/>
                <w:color w:val="222222"/>
                <w:kern w:val="0"/>
                <w:sz w:val="22"/>
                <w:szCs w:val="22"/>
                <w14:ligatures w14:val="none"/>
              </w:rPr>
              <w:t>local, nacional o internacional autorizado.</w:t>
            </w:r>
          </w:p>
          <w:p w14:paraId="3B3E3ABE" w14:textId="77777777" w:rsidR="0077043E" w:rsidRPr="00B22A16" w:rsidRDefault="0077043E" w:rsidP="0077043E">
            <w:pPr>
              <w:pStyle w:val="Prrafodelista"/>
              <w:rPr>
                <w:rFonts w:ascii="Arial" w:eastAsia="Times New Roman" w:hAnsi="Arial" w:cs="Arial"/>
                <w:color w:val="222222"/>
                <w:kern w:val="0"/>
                <w:sz w:val="22"/>
                <w:szCs w:val="22"/>
                <w14:ligatures w14:val="none"/>
              </w:rPr>
            </w:pPr>
          </w:p>
          <w:p w14:paraId="5E3891CC" w14:textId="6CD72F19" w:rsidR="0077043E" w:rsidRPr="00B22A16" w:rsidRDefault="0077043E"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expreso de entrega de manuales de uso y operación del equipo. </w:t>
            </w:r>
          </w:p>
          <w:p w14:paraId="6F4B416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518D6E6"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de disponibilidad de repuestos, partes, y/o accesorios durante el tiempo de vida útil. El cambio de repuestos durante la vigencia de la garantía técnica debe ser gratuito. </w:t>
            </w:r>
          </w:p>
          <w:p w14:paraId="14F8FE50"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2F4104DA"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Reemplazo total del equipo por uno nuevo de iguales o mejores características (especificaciones técnicas) por defectos de fabricación o funcionamiento</w:t>
            </w:r>
          </w:p>
          <w:p w14:paraId="6C63E51A"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4F590257"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Provisión de un equipo de iguales o mejores características (especificaciones técnicas) en el caso que se deba realizar una reparación que implique el retiro del adquirido de las instalaciones de SOLCA Loja (durante la vigencia de la garantía técnica).</w:t>
            </w:r>
          </w:p>
          <w:p w14:paraId="24BBB307"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C576EFC" w14:textId="77EFC94C" w:rsidR="00090F99" w:rsidRPr="00D07753" w:rsidRDefault="003E6D66" w:rsidP="00D07753">
            <w:pPr>
              <w:pStyle w:val="Prrafodelista"/>
              <w:numPr>
                <w:ilvl w:val="0"/>
                <w:numId w:val="2"/>
              </w:numPr>
              <w:spacing w:after="0"/>
              <w:jc w:val="both"/>
              <w:rPr>
                <w:rFonts w:ascii="Arial" w:eastAsia="Times New Roman" w:hAnsi="Arial" w:cs="Arial"/>
                <w:color w:val="222222"/>
                <w:kern w:val="0"/>
                <w:sz w:val="22"/>
                <w:szCs w:val="22"/>
                <w:lang w:val="es-EC"/>
                <w14:ligatures w14:val="none"/>
              </w:rPr>
            </w:pPr>
            <w:r w:rsidRPr="00D07753">
              <w:rPr>
                <w:rFonts w:ascii="Arial" w:eastAsia="Times New Roman" w:hAnsi="Arial" w:cs="Arial"/>
                <w:color w:val="222222"/>
                <w:kern w:val="0"/>
                <w:sz w:val="22"/>
                <w:szCs w:val="22"/>
                <w:lang w:val="es-EC"/>
                <w14:ligatures w14:val="none"/>
              </w:rPr>
              <w:t>Capacitación inicial incluida.</w:t>
            </w:r>
            <w:r w:rsidR="00D07753" w:rsidRPr="00D07753">
              <w:rPr>
                <w:rFonts w:ascii="Arial" w:eastAsia="Times New Roman" w:hAnsi="Arial" w:cs="Arial"/>
                <w:color w:val="222222"/>
                <w:kern w:val="0"/>
                <w:sz w:val="22"/>
                <w:szCs w:val="22"/>
                <w:lang w:val="es-EC"/>
                <w14:ligatures w14:val="none"/>
              </w:rPr>
              <w:t xml:space="preserve"> Capacitación    básica    al   personal    usuario    sobre    operación, configuración,   control   de   contaminación,   interpretación   de alarmas, descarga de datos y cuidado del detector. La empresa debe garantizar asistencia técnica para configuración inicial del equipo y del</w:t>
            </w:r>
            <w:r w:rsidR="00D07753">
              <w:rPr>
                <w:rFonts w:ascii="Arial" w:eastAsia="Times New Roman" w:hAnsi="Arial" w:cs="Arial"/>
                <w:color w:val="222222"/>
                <w:kern w:val="0"/>
                <w:sz w:val="22"/>
                <w:szCs w:val="22"/>
                <w:lang w:val="es-EC"/>
                <w14:ligatures w14:val="none"/>
              </w:rPr>
              <w:t xml:space="preserve"> </w:t>
            </w:r>
            <w:r w:rsidR="00D07753" w:rsidRPr="00D07753">
              <w:rPr>
                <w:rFonts w:ascii="Arial" w:eastAsia="Times New Roman" w:hAnsi="Arial" w:cs="Arial"/>
                <w:color w:val="222222"/>
                <w:kern w:val="0"/>
                <w:sz w:val="22"/>
                <w:szCs w:val="22"/>
                <w:lang w:val="es-EC"/>
                <w14:ligatures w14:val="none"/>
              </w:rPr>
              <w:t>software</w:t>
            </w:r>
            <w:r w:rsidR="00D07753">
              <w:rPr>
                <w:rFonts w:ascii="Arial" w:eastAsia="Times New Roman" w:hAnsi="Arial" w:cs="Arial"/>
                <w:color w:val="222222"/>
                <w:kern w:val="0"/>
                <w:sz w:val="22"/>
                <w:szCs w:val="22"/>
                <w:lang w:val="es-EC"/>
                <w14:ligatures w14:val="none"/>
              </w:rPr>
              <w:t>.</w:t>
            </w:r>
          </w:p>
          <w:p w14:paraId="130F6FD5" w14:textId="77777777" w:rsidR="00090F99" w:rsidRPr="00B22A16" w:rsidRDefault="00090F99" w:rsidP="00090F99">
            <w:pPr>
              <w:spacing w:after="0"/>
              <w:jc w:val="both"/>
              <w:rPr>
                <w:rFonts w:ascii="Arial" w:eastAsia="Times New Roman" w:hAnsi="Arial" w:cs="Arial"/>
                <w:color w:val="222222"/>
                <w:kern w:val="0"/>
                <w:sz w:val="22"/>
                <w:szCs w:val="22"/>
                <w:lang w:val="es-EC"/>
                <w14:ligatures w14:val="none"/>
              </w:rPr>
            </w:pPr>
          </w:p>
          <w:p w14:paraId="71A575E4" w14:textId="5E38EB99" w:rsidR="00090F99" w:rsidRPr="00B22A16" w:rsidRDefault="00090F99" w:rsidP="00090F99">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73A89938" w14:textId="2DBA2206" w:rsidR="003E6D66" w:rsidRPr="00B22A16" w:rsidRDefault="003E6D66" w:rsidP="002E14B0">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lastRenderedPageBreak/>
              <w:t> </w:t>
            </w:r>
            <w:r w:rsidR="002E14B0" w:rsidRPr="00B22A16">
              <w:rPr>
                <w:rFonts w:ascii="Arial" w:hAnsi="Arial" w:cs="Arial"/>
                <w:sz w:val="22"/>
                <w:szCs w:val="22"/>
              </w:rPr>
              <w:t xml:space="preserve"> Es obligatorio que el oferente se pronuncie acerca del cumplimiento de cada uno de los </w:t>
            </w:r>
            <w:r w:rsidR="002E14B0">
              <w:rPr>
                <w:rFonts w:ascii="Arial" w:hAnsi="Arial" w:cs="Arial"/>
                <w:sz w:val="22"/>
                <w:szCs w:val="22"/>
              </w:rPr>
              <w:t>8</w:t>
            </w:r>
            <w:r w:rsidR="002E14B0" w:rsidRPr="00B22A16">
              <w:rPr>
                <w:rFonts w:ascii="Arial" w:hAnsi="Arial" w:cs="Arial"/>
                <w:sz w:val="22"/>
                <w:szCs w:val="22"/>
              </w:rPr>
              <w:t xml:space="preserve"> puntos solicitados en la </w:t>
            </w:r>
            <w:r w:rsidR="00281212">
              <w:rPr>
                <w:rFonts w:ascii="Arial" w:hAnsi="Arial" w:cs="Arial"/>
                <w:sz w:val="22"/>
                <w:szCs w:val="22"/>
              </w:rPr>
              <w:t>garantía</w:t>
            </w:r>
            <w:r w:rsidR="002E14B0" w:rsidRPr="00B22A16">
              <w:rPr>
                <w:rFonts w:ascii="Arial" w:hAnsi="Arial" w:cs="Arial"/>
                <w:sz w:val="22"/>
                <w:szCs w:val="22"/>
              </w:rPr>
              <w:t>.</w:t>
            </w:r>
          </w:p>
        </w:tc>
      </w:tr>
      <w:tr w:rsidR="004525E5" w:rsidRPr="00B22A16" w14:paraId="4D03306D" w14:textId="77777777" w:rsidTr="004F09ED">
        <w:trPr>
          <w:trHeight w:val="347"/>
        </w:trPr>
        <w:tc>
          <w:tcPr>
            <w:tcW w:w="5544" w:type="dxa"/>
            <w:shd w:val="clear" w:color="auto" w:fill="FFFFFF"/>
            <w:noWrap/>
            <w:tcMar>
              <w:top w:w="0" w:type="dxa"/>
              <w:left w:w="70" w:type="dxa"/>
              <w:bottom w:w="0" w:type="dxa"/>
              <w:right w:w="70" w:type="dxa"/>
            </w:tcMar>
            <w:vAlign w:val="bottom"/>
          </w:tcPr>
          <w:p w14:paraId="52C36F2A" w14:textId="77777777" w:rsidR="004525E5" w:rsidRDefault="004525E5" w:rsidP="00FD3F8D">
            <w:pPr>
              <w:spacing w:after="0" w:line="240" w:lineRule="auto"/>
              <w:jc w:val="both"/>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t xml:space="preserve">Certificados exigibles: </w:t>
            </w:r>
          </w:p>
          <w:p w14:paraId="7ADFEC20" w14:textId="11980753" w:rsidR="004525E5" w:rsidRPr="004525E5" w:rsidRDefault="004525E5" w:rsidP="004525E5">
            <w:pPr>
              <w:pStyle w:val="Prrafodelista"/>
              <w:numPr>
                <w:ilvl w:val="0"/>
                <w:numId w:val="34"/>
              </w:numPr>
              <w:spacing w:after="0" w:line="240" w:lineRule="auto"/>
              <w:jc w:val="both"/>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Certificado de compromiso de entrega de m</w:t>
            </w:r>
            <w:r w:rsidRPr="004525E5">
              <w:rPr>
                <w:rFonts w:ascii="Arial" w:eastAsia="Times New Roman" w:hAnsi="Arial" w:cs="Arial"/>
                <w:color w:val="000000"/>
                <w:kern w:val="0"/>
                <w:sz w:val="22"/>
                <w:szCs w:val="22"/>
                <w14:ligatures w14:val="none"/>
              </w:rPr>
              <w:t>anual del software en español e inglés.</w:t>
            </w:r>
          </w:p>
          <w:p w14:paraId="7B727312" w14:textId="4DF7E591" w:rsidR="004525E5" w:rsidRPr="004525E5" w:rsidRDefault="004525E5" w:rsidP="004525E5">
            <w:pPr>
              <w:pStyle w:val="Prrafodelista"/>
              <w:numPr>
                <w:ilvl w:val="0"/>
                <w:numId w:val="34"/>
              </w:numPr>
              <w:spacing w:after="0" w:line="240" w:lineRule="auto"/>
              <w:jc w:val="both"/>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Certificado de compromiso de entrega de m</w:t>
            </w:r>
            <w:r w:rsidRPr="004525E5">
              <w:rPr>
                <w:rFonts w:ascii="Arial" w:eastAsia="Times New Roman" w:hAnsi="Arial" w:cs="Arial"/>
                <w:color w:val="000000"/>
                <w:kern w:val="0"/>
                <w:sz w:val="22"/>
                <w:szCs w:val="22"/>
                <w14:ligatures w14:val="none"/>
              </w:rPr>
              <w:t>anual de operación en español o inglés.</w:t>
            </w:r>
          </w:p>
          <w:p w14:paraId="7A09E26D" w14:textId="24954D09" w:rsidR="004525E5" w:rsidRPr="004525E5" w:rsidRDefault="004525E5" w:rsidP="004525E5">
            <w:pPr>
              <w:pStyle w:val="Prrafodelista"/>
              <w:numPr>
                <w:ilvl w:val="0"/>
                <w:numId w:val="34"/>
              </w:numPr>
              <w:spacing w:after="0" w:line="240" w:lineRule="auto"/>
              <w:jc w:val="both"/>
              <w:rPr>
                <w:rFonts w:ascii="Arial" w:eastAsia="Times New Roman" w:hAnsi="Arial" w:cs="Arial"/>
                <w:color w:val="000000"/>
                <w:kern w:val="0"/>
                <w:sz w:val="22"/>
                <w:szCs w:val="22"/>
                <w14:ligatures w14:val="none"/>
              </w:rPr>
            </w:pPr>
            <w:r w:rsidRPr="004525E5">
              <w:rPr>
                <w:rFonts w:ascii="Arial" w:eastAsia="Times New Roman" w:hAnsi="Arial" w:cs="Arial"/>
                <w:color w:val="000000"/>
                <w:kern w:val="0"/>
                <w:sz w:val="22"/>
                <w:szCs w:val="22"/>
                <w14:ligatures w14:val="none"/>
              </w:rPr>
              <w:t xml:space="preserve">Certificado  de  </w:t>
            </w:r>
            <w:r w:rsidR="00D07753" w:rsidRPr="004525E5">
              <w:rPr>
                <w:rFonts w:ascii="Arial" w:eastAsia="Times New Roman" w:hAnsi="Arial" w:cs="Arial"/>
                <w:color w:val="000000"/>
                <w:kern w:val="0"/>
                <w:sz w:val="22"/>
                <w:szCs w:val="22"/>
                <w14:ligatures w14:val="none"/>
              </w:rPr>
              <w:t>fábrica o documento técnico que respalde las</w:t>
            </w:r>
            <w:r>
              <w:rPr>
                <w:rFonts w:ascii="Arial" w:eastAsia="Times New Roman" w:hAnsi="Arial" w:cs="Arial"/>
                <w:color w:val="000000"/>
                <w:kern w:val="0"/>
                <w:sz w:val="22"/>
                <w:szCs w:val="22"/>
                <w14:ligatures w14:val="none"/>
              </w:rPr>
              <w:t xml:space="preserve"> </w:t>
            </w:r>
            <w:r w:rsidRPr="004525E5">
              <w:rPr>
                <w:rFonts w:ascii="Arial" w:eastAsia="Times New Roman" w:hAnsi="Arial" w:cs="Arial"/>
                <w:color w:val="000000"/>
                <w:kern w:val="0"/>
                <w:sz w:val="22"/>
                <w:szCs w:val="22"/>
                <w14:ligatures w14:val="none"/>
              </w:rPr>
              <w:t>especificaciones ofertadas.</w:t>
            </w:r>
          </w:p>
          <w:p w14:paraId="4806DDF3" w14:textId="0B19D830" w:rsidR="004525E5" w:rsidRPr="004525E5" w:rsidRDefault="00D07753" w:rsidP="004525E5">
            <w:pPr>
              <w:pStyle w:val="Prrafodelista"/>
              <w:numPr>
                <w:ilvl w:val="0"/>
                <w:numId w:val="34"/>
              </w:numPr>
              <w:spacing w:after="0" w:line="240" w:lineRule="auto"/>
              <w:jc w:val="both"/>
              <w:rPr>
                <w:rFonts w:ascii="Arial" w:eastAsia="Times New Roman" w:hAnsi="Arial" w:cs="Arial"/>
                <w:b/>
                <w:bCs/>
                <w:color w:val="000000"/>
                <w:kern w:val="0"/>
                <w:sz w:val="22"/>
                <w:szCs w:val="22"/>
                <w14:ligatures w14:val="none"/>
              </w:rPr>
            </w:pPr>
            <w:r w:rsidRPr="004525E5">
              <w:rPr>
                <w:rFonts w:ascii="Arial" w:eastAsia="Times New Roman" w:hAnsi="Arial" w:cs="Arial"/>
                <w:color w:val="000000"/>
                <w:kern w:val="0"/>
                <w:sz w:val="22"/>
                <w:szCs w:val="22"/>
                <w14:ligatures w14:val="none"/>
              </w:rPr>
              <w:t>Certificado de calibración vigente o certificado de verificación</w:t>
            </w:r>
            <w:r w:rsidR="004525E5">
              <w:rPr>
                <w:rFonts w:ascii="Arial" w:eastAsia="Times New Roman" w:hAnsi="Arial" w:cs="Arial"/>
                <w:color w:val="000000"/>
                <w:kern w:val="0"/>
                <w:sz w:val="22"/>
                <w:szCs w:val="22"/>
                <w14:ligatures w14:val="none"/>
              </w:rPr>
              <w:t xml:space="preserve"> </w:t>
            </w:r>
            <w:r w:rsidR="004525E5" w:rsidRPr="004525E5">
              <w:rPr>
                <w:rFonts w:ascii="Arial" w:eastAsia="Times New Roman" w:hAnsi="Arial" w:cs="Arial"/>
                <w:color w:val="000000"/>
                <w:kern w:val="0"/>
                <w:sz w:val="22"/>
                <w:szCs w:val="22"/>
                <w14:ligatures w14:val="none"/>
              </w:rPr>
              <w:t>metrológica del equipo.</w:t>
            </w:r>
          </w:p>
        </w:tc>
        <w:tc>
          <w:tcPr>
            <w:tcW w:w="2969" w:type="dxa"/>
            <w:shd w:val="clear" w:color="auto" w:fill="FFFFFF"/>
            <w:noWrap/>
            <w:tcMar>
              <w:top w:w="0" w:type="dxa"/>
              <w:left w:w="70" w:type="dxa"/>
              <w:bottom w:w="0" w:type="dxa"/>
              <w:right w:w="70" w:type="dxa"/>
            </w:tcMar>
            <w:vAlign w:val="bottom"/>
          </w:tcPr>
          <w:p w14:paraId="4A7D8925" w14:textId="77777777" w:rsidR="004525E5" w:rsidRPr="00B22A16" w:rsidRDefault="004525E5" w:rsidP="002E14B0">
            <w:pPr>
              <w:spacing w:after="0" w:line="240" w:lineRule="auto"/>
              <w:jc w:val="both"/>
              <w:rPr>
                <w:rFonts w:ascii="Arial" w:eastAsia="Times New Roman" w:hAnsi="Arial" w:cs="Arial"/>
                <w:color w:val="000000"/>
                <w:kern w:val="0"/>
                <w:sz w:val="22"/>
                <w:szCs w:val="22"/>
                <w14:ligatures w14:val="none"/>
              </w:rPr>
            </w:pPr>
          </w:p>
        </w:tc>
      </w:tr>
      <w:tr w:rsidR="00D07753" w:rsidRPr="00B22A16" w14:paraId="0C8F522E" w14:textId="77777777" w:rsidTr="004F09ED">
        <w:trPr>
          <w:trHeight w:val="347"/>
        </w:trPr>
        <w:tc>
          <w:tcPr>
            <w:tcW w:w="5544" w:type="dxa"/>
            <w:shd w:val="clear" w:color="auto" w:fill="FFFFFF"/>
            <w:noWrap/>
            <w:tcMar>
              <w:top w:w="0" w:type="dxa"/>
              <w:left w:w="70" w:type="dxa"/>
              <w:bottom w:w="0" w:type="dxa"/>
              <w:right w:w="70" w:type="dxa"/>
            </w:tcMar>
            <w:vAlign w:val="bottom"/>
          </w:tcPr>
          <w:p w14:paraId="2A5BC640" w14:textId="77777777" w:rsidR="00D07753" w:rsidRDefault="00D07753" w:rsidP="00FD3F8D">
            <w:pPr>
              <w:spacing w:after="0" w:line="240" w:lineRule="auto"/>
              <w:jc w:val="both"/>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t xml:space="preserve">Fuente: </w:t>
            </w:r>
          </w:p>
          <w:p w14:paraId="316F2342" w14:textId="77777777" w:rsidR="00D07753" w:rsidRDefault="00D07753" w:rsidP="00D07753">
            <w:pPr>
              <w:pStyle w:val="Prrafodelista"/>
              <w:numPr>
                <w:ilvl w:val="0"/>
                <w:numId w:val="35"/>
              </w:numPr>
              <w:spacing w:after="0" w:line="240" w:lineRule="auto"/>
              <w:jc w:val="both"/>
              <w:rPr>
                <w:rFonts w:ascii="Arial" w:eastAsia="Times New Roman" w:hAnsi="Arial" w:cs="Arial"/>
                <w:color w:val="000000"/>
                <w:kern w:val="0"/>
                <w:sz w:val="22"/>
                <w:szCs w:val="22"/>
                <w14:ligatures w14:val="none"/>
              </w:rPr>
            </w:pPr>
            <w:r w:rsidRPr="00D07753">
              <w:rPr>
                <w:rFonts w:ascii="Arial" w:eastAsia="Times New Roman" w:hAnsi="Arial" w:cs="Arial"/>
                <w:color w:val="000000"/>
                <w:kern w:val="0"/>
                <w:sz w:val="22"/>
                <w:szCs w:val="22"/>
                <w14:ligatures w14:val="none"/>
              </w:rPr>
              <w:t>Fuente de alimentación o accesorio eléctrico, este deberá ser compatible con red eléctrica de 110–120 V</w:t>
            </w:r>
            <w:r>
              <w:rPr>
                <w:rFonts w:ascii="Arial" w:eastAsia="Times New Roman" w:hAnsi="Arial" w:cs="Arial"/>
                <w:color w:val="000000"/>
                <w:kern w:val="0"/>
                <w:sz w:val="22"/>
                <w:szCs w:val="22"/>
                <w14:ligatures w14:val="none"/>
              </w:rPr>
              <w:t>.</w:t>
            </w:r>
          </w:p>
          <w:p w14:paraId="3034477D" w14:textId="3010AC75" w:rsidR="00D07753" w:rsidRPr="00D07753" w:rsidRDefault="00D07753" w:rsidP="00D07753">
            <w:pPr>
              <w:pStyle w:val="Prrafodelista"/>
              <w:numPr>
                <w:ilvl w:val="0"/>
                <w:numId w:val="35"/>
              </w:numPr>
              <w:spacing w:after="0" w:line="240" w:lineRule="auto"/>
              <w:jc w:val="both"/>
              <w:rPr>
                <w:rFonts w:ascii="Arial" w:eastAsia="Times New Roman" w:hAnsi="Arial" w:cs="Arial"/>
                <w:color w:val="000000"/>
                <w:kern w:val="0"/>
                <w:sz w:val="22"/>
                <w:szCs w:val="22"/>
                <w14:ligatures w14:val="none"/>
              </w:rPr>
            </w:pPr>
            <w:r w:rsidRPr="00D07753">
              <w:rPr>
                <w:rFonts w:ascii="Arial" w:eastAsia="Times New Roman" w:hAnsi="Arial" w:cs="Arial"/>
                <w:color w:val="000000"/>
                <w:kern w:val="0"/>
                <w:sz w:val="22"/>
                <w:szCs w:val="22"/>
                <w14:ligatures w14:val="none"/>
              </w:rPr>
              <w:t>Fuente alternativa de alimentación baterías comerciales tipo</w:t>
            </w:r>
            <w:r>
              <w:rPr>
                <w:rFonts w:ascii="Arial" w:eastAsia="Times New Roman" w:hAnsi="Arial" w:cs="Arial"/>
                <w:color w:val="000000"/>
                <w:kern w:val="0"/>
                <w:sz w:val="22"/>
                <w:szCs w:val="22"/>
                <w14:ligatures w14:val="none"/>
              </w:rPr>
              <w:t xml:space="preserve"> </w:t>
            </w:r>
            <w:r w:rsidRPr="00D07753">
              <w:rPr>
                <w:rFonts w:ascii="Arial" w:eastAsia="Times New Roman" w:hAnsi="Arial" w:cs="Arial"/>
                <w:color w:val="000000"/>
                <w:kern w:val="0"/>
                <w:sz w:val="22"/>
                <w:szCs w:val="22"/>
                <w14:ligatures w14:val="none"/>
              </w:rPr>
              <w:t>AA, pilas alcalinas o baterías recargables equivalentes.</w:t>
            </w:r>
          </w:p>
        </w:tc>
        <w:tc>
          <w:tcPr>
            <w:tcW w:w="2969" w:type="dxa"/>
            <w:shd w:val="clear" w:color="auto" w:fill="FFFFFF"/>
            <w:noWrap/>
            <w:tcMar>
              <w:top w:w="0" w:type="dxa"/>
              <w:left w:w="70" w:type="dxa"/>
              <w:bottom w:w="0" w:type="dxa"/>
              <w:right w:w="70" w:type="dxa"/>
            </w:tcMar>
            <w:vAlign w:val="bottom"/>
          </w:tcPr>
          <w:p w14:paraId="60A74858" w14:textId="77777777" w:rsidR="00D07753" w:rsidRPr="00B22A16" w:rsidRDefault="00D07753" w:rsidP="002E14B0">
            <w:pPr>
              <w:spacing w:after="0" w:line="240" w:lineRule="auto"/>
              <w:jc w:val="both"/>
              <w:rPr>
                <w:rFonts w:ascii="Arial" w:eastAsia="Times New Roman" w:hAnsi="Arial" w:cs="Arial"/>
                <w:color w:val="000000"/>
                <w:kern w:val="0"/>
                <w:sz w:val="22"/>
                <w:szCs w:val="22"/>
                <w14:ligatures w14:val="none"/>
              </w:rPr>
            </w:pPr>
          </w:p>
        </w:tc>
      </w:tr>
      <w:tr w:rsidR="003E6D66" w:rsidRPr="00B22A16" w14:paraId="1DD33981"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F33B4A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lastRenderedPageBreak/>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4DA714B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2C2EDC" w:rsidRPr="00B22A16" w14:paraId="10C7301B" w14:textId="77777777" w:rsidTr="004F09ED">
        <w:trPr>
          <w:trHeight w:val="347"/>
        </w:trPr>
        <w:tc>
          <w:tcPr>
            <w:tcW w:w="5544" w:type="dxa"/>
            <w:shd w:val="clear" w:color="auto" w:fill="FFFFFF"/>
            <w:noWrap/>
            <w:tcMar>
              <w:top w:w="0" w:type="dxa"/>
              <w:left w:w="70" w:type="dxa"/>
              <w:bottom w:w="0" w:type="dxa"/>
              <w:right w:w="70" w:type="dxa"/>
            </w:tcMar>
            <w:vAlign w:val="bottom"/>
          </w:tcPr>
          <w:p w14:paraId="12B672A9" w14:textId="68D69FC4" w:rsidR="002C2EDC" w:rsidRPr="00B22A16" w:rsidRDefault="00346BEE" w:rsidP="00346BEE">
            <w:pPr>
              <w:spacing w:after="0" w:line="240" w:lineRule="auto"/>
              <w:jc w:val="both"/>
              <w:rPr>
                <w:rFonts w:ascii="Arial" w:eastAsia="Times New Roman" w:hAnsi="Arial" w:cs="Arial"/>
                <w:kern w:val="0"/>
                <w:sz w:val="22"/>
                <w:szCs w:val="22"/>
                <w:lang w:val="es-EC"/>
                <w14:ligatures w14:val="none"/>
              </w:rPr>
            </w:pPr>
            <w:r w:rsidRPr="00B22A16">
              <w:rPr>
                <w:rFonts w:ascii="Arial" w:eastAsia="Times New Roman" w:hAnsi="Arial" w:cs="Arial"/>
                <w:b/>
                <w:bCs/>
                <w:color w:val="000000"/>
                <w:kern w:val="0"/>
                <w:sz w:val="22"/>
                <w:szCs w:val="22"/>
                <w14:ligatures w14:val="none"/>
              </w:rPr>
              <w:t>FORMA DE PAGO</w:t>
            </w:r>
            <w:r w:rsidRPr="00B22A16">
              <w:rPr>
                <w:rFonts w:ascii="Arial" w:eastAsia="Times New Roman" w:hAnsi="Arial" w:cs="Arial"/>
                <w:color w:val="000000"/>
                <w:kern w:val="0"/>
                <w:sz w:val="22"/>
                <w:szCs w:val="22"/>
                <w14:ligatures w14:val="none"/>
              </w:rPr>
              <w:t>: </w:t>
            </w:r>
            <w:r w:rsidRPr="00B22A16">
              <w:rPr>
                <w:rFonts w:ascii="Arial" w:eastAsia="Times New Roman" w:hAnsi="Arial" w:cs="Arial"/>
                <w:kern w:val="0"/>
                <w:sz w:val="22"/>
                <w:szCs w:val="22"/>
                <w:lang w:val="es-EC"/>
                <w14:ligatures w14:val="none"/>
              </w:rPr>
              <w:t xml:space="preserve"> 30% anticipo (con emisión de garantía de buen uso) y 70% una vez entregad</w:t>
            </w:r>
            <w:r w:rsidR="00090F99" w:rsidRPr="00B22A16">
              <w:rPr>
                <w:rFonts w:ascii="Arial" w:eastAsia="Times New Roman" w:hAnsi="Arial" w:cs="Arial"/>
                <w:kern w:val="0"/>
                <w:sz w:val="22"/>
                <w:szCs w:val="22"/>
                <w:lang w:val="es-EC"/>
                <w14:ligatures w14:val="none"/>
              </w:rPr>
              <w:t>o</w:t>
            </w:r>
            <w:r w:rsidRPr="00B22A16">
              <w:rPr>
                <w:rFonts w:ascii="Arial" w:eastAsia="Times New Roman" w:hAnsi="Arial" w:cs="Arial"/>
                <w:kern w:val="0"/>
                <w:sz w:val="22"/>
                <w:szCs w:val="22"/>
                <w:lang w:val="es-EC"/>
                <w14:ligatures w14:val="none"/>
              </w:rPr>
              <w:t xml:space="preserve"> y puesto en marcha </w:t>
            </w:r>
            <w:r w:rsidR="00090F99" w:rsidRPr="00B22A16">
              <w:rPr>
                <w:rFonts w:ascii="Arial" w:eastAsia="Times New Roman" w:hAnsi="Arial" w:cs="Arial"/>
                <w:kern w:val="0"/>
                <w:sz w:val="22"/>
                <w:szCs w:val="22"/>
                <w:lang w:val="es-EC"/>
                <w14:ligatures w14:val="none"/>
              </w:rPr>
              <w:t>el equipo</w:t>
            </w:r>
            <w:r w:rsidRPr="00B22A16">
              <w:rPr>
                <w:rFonts w:ascii="Arial" w:eastAsia="Times New Roman" w:hAnsi="Arial" w:cs="Arial"/>
                <w:kern w:val="0"/>
                <w:sz w:val="22"/>
                <w:szCs w:val="22"/>
                <w:lang w:val="es-EC"/>
                <w14:ligatures w14:val="none"/>
              </w:rPr>
              <w:t>.</w:t>
            </w:r>
          </w:p>
        </w:tc>
        <w:tc>
          <w:tcPr>
            <w:tcW w:w="2969" w:type="dxa"/>
            <w:shd w:val="clear" w:color="auto" w:fill="FFFFFF"/>
            <w:noWrap/>
            <w:tcMar>
              <w:top w:w="0" w:type="dxa"/>
              <w:left w:w="70" w:type="dxa"/>
              <w:bottom w:w="0" w:type="dxa"/>
              <w:right w:w="70" w:type="dxa"/>
            </w:tcMar>
            <w:vAlign w:val="bottom"/>
          </w:tcPr>
          <w:p w14:paraId="7C59816D" w14:textId="77777777" w:rsidR="002C2EDC" w:rsidRPr="00B22A16" w:rsidRDefault="002C2EDC" w:rsidP="00FD3F8D">
            <w:pPr>
              <w:spacing w:after="0" w:line="240" w:lineRule="auto"/>
              <w:rPr>
                <w:rFonts w:ascii="Arial" w:eastAsia="Times New Roman" w:hAnsi="Arial" w:cs="Arial"/>
                <w:color w:val="000000"/>
                <w:kern w:val="0"/>
                <w:sz w:val="22"/>
                <w:szCs w:val="22"/>
                <w14:ligatures w14:val="none"/>
              </w:rPr>
            </w:pPr>
          </w:p>
        </w:tc>
      </w:tr>
      <w:tr w:rsidR="003E6D66" w:rsidRPr="00B22A16" w14:paraId="5FE47945"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B51CF1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1C82C5A1"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6DE2135F"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B0D265B" w14:textId="10A92CC7" w:rsidR="003E6D66" w:rsidRPr="00B22A16" w:rsidRDefault="003E6D66" w:rsidP="00D07753">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CANTIDAD</w:t>
            </w:r>
            <w:r w:rsidRPr="00D07753">
              <w:rPr>
                <w:rFonts w:ascii="Arial" w:eastAsia="Times New Roman" w:hAnsi="Arial" w:cs="Arial"/>
                <w:color w:val="000000"/>
                <w:kern w:val="0"/>
                <w:sz w:val="22"/>
                <w:szCs w:val="22"/>
                <w14:ligatures w14:val="none"/>
              </w:rPr>
              <w:t xml:space="preserve">: </w:t>
            </w:r>
            <w:r w:rsidR="00D07753" w:rsidRPr="00D07753">
              <w:rPr>
                <w:rFonts w:ascii="Arial" w:eastAsia="Times New Roman" w:hAnsi="Arial" w:cs="Arial"/>
                <w:b/>
                <w:bCs/>
                <w:color w:val="000000"/>
                <w:kern w:val="0"/>
                <w:sz w:val="22"/>
                <w:szCs w:val="22"/>
                <w14:ligatures w14:val="none"/>
              </w:rPr>
              <w:t xml:space="preserve">1 </w:t>
            </w:r>
            <w:r w:rsidR="00D07753" w:rsidRPr="00D07753">
              <w:rPr>
                <w:b/>
                <w:bCs/>
              </w:rPr>
              <w:t>EQUIPO</w:t>
            </w:r>
            <w:r w:rsidR="00D07753" w:rsidRPr="00D07753">
              <w:rPr>
                <w:rFonts w:ascii="Arial" w:hAnsi="Arial" w:cs="Arial"/>
                <w:b/>
                <w:bCs/>
                <w:sz w:val="22"/>
                <w:szCs w:val="22"/>
                <w:lang w:val="es-MX"/>
              </w:rPr>
              <w:t xml:space="preserve"> O MONITOR DE CONTAMINACIÓN DE MANOS Y PIES</w:t>
            </w:r>
          </w:p>
        </w:tc>
        <w:tc>
          <w:tcPr>
            <w:tcW w:w="2969" w:type="dxa"/>
            <w:shd w:val="clear" w:color="auto" w:fill="FFFFFF"/>
            <w:noWrap/>
            <w:tcMar>
              <w:top w:w="0" w:type="dxa"/>
              <w:left w:w="70" w:type="dxa"/>
              <w:bottom w:w="0" w:type="dxa"/>
              <w:right w:w="70" w:type="dxa"/>
            </w:tcMar>
            <w:vAlign w:val="bottom"/>
            <w:hideMark/>
          </w:tcPr>
          <w:p w14:paraId="228546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79BDF8"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150E1A5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5915A57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626CDB"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0F79909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45AD8F6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E73C7A1" w14:textId="77777777" w:rsidTr="004F09ED">
        <w:trPr>
          <w:trHeight w:val="369"/>
        </w:trPr>
        <w:tc>
          <w:tcPr>
            <w:tcW w:w="5544" w:type="dxa"/>
            <w:shd w:val="clear" w:color="auto" w:fill="FFFFFF"/>
            <w:noWrap/>
            <w:tcMar>
              <w:top w:w="0" w:type="dxa"/>
              <w:left w:w="70" w:type="dxa"/>
              <w:bottom w:w="0" w:type="dxa"/>
              <w:right w:w="70" w:type="dxa"/>
            </w:tcMar>
            <w:vAlign w:val="bottom"/>
          </w:tcPr>
          <w:p w14:paraId="10F6E7A0" w14:textId="77777777" w:rsidR="003E6D66" w:rsidRPr="00B22A16" w:rsidRDefault="003E6D66" w:rsidP="00FD3F8D">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6B20A556"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bl>
    <w:p w14:paraId="6267F6A3" w14:textId="77777777" w:rsidR="004F09ED" w:rsidRPr="00B22A16" w:rsidRDefault="004F09ED"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p w14:paraId="495CEED8" w14:textId="77777777" w:rsidR="00090F99" w:rsidRPr="00B22A16" w:rsidRDefault="00090F99"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p w14:paraId="1ABE6134" w14:textId="1A25EBBB" w:rsidR="003E6D66" w:rsidRPr="00B22A16" w:rsidRDefault="003E6D66" w:rsidP="003E6D66">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4A3C915" w14:textId="77777777" w:rsidR="003E6D66" w:rsidRPr="00B22A16" w:rsidRDefault="003E6D66" w:rsidP="003E6D66">
      <w:pPr>
        <w:shd w:val="clear" w:color="auto" w:fill="FFFFFF"/>
        <w:spacing w:after="0" w:line="240" w:lineRule="auto"/>
        <w:jc w:val="both"/>
        <w:rPr>
          <w:rFonts w:ascii="Arial" w:eastAsia="Times New Roman" w:hAnsi="Arial" w:cs="Arial"/>
          <w:b/>
          <w:bCs/>
          <w:color w:val="222222"/>
          <w:kern w:val="0"/>
          <w:sz w:val="22"/>
          <w:szCs w:val="22"/>
          <w14:ligatures w14:val="none"/>
        </w:rPr>
      </w:pPr>
      <w:r w:rsidRPr="00B22A16">
        <w:rPr>
          <w:rFonts w:ascii="Arial" w:eastAsia="Times New Roman" w:hAnsi="Arial" w:cs="Arial"/>
          <w:color w:val="222222"/>
          <w:kern w:val="0"/>
          <w:sz w:val="22"/>
          <w:szCs w:val="22"/>
          <w14:ligatures w14:val="none"/>
        </w:rPr>
        <w:t> </w:t>
      </w:r>
      <w:r w:rsidRPr="00B22A16">
        <w:rPr>
          <w:rFonts w:ascii="Arial" w:eastAsia="Times New Roman" w:hAnsi="Arial" w:cs="Arial"/>
          <w:b/>
          <w:bCs/>
          <w:color w:val="222222"/>
          <w:kern w:val="0"/>
          <w:sz w:val="22"/>
          <w:szCs w:val="22"/>
          <w14:ligatures w14:val="none"/>
        </w:rPr>
        <w:t xml:space="preserve">Condiciones de la adjudicación: </w:t>
      </w:r>
    </w:p>
    <w:p w14:paraId="6A65DF27" w14:textId="77777777" w:rsidR="003E6D66" w:rsidRPr="00B22A16" w:rsidRDefault="003E6D66" w:rsidP="003E6D66">
      <w:pPr>
        <w:shd w:val="clear" w:color="auto" w:fill="FFFFFF"/>
        <w:spacing w:after="0" w:line="240" w:lineRule="auto"/>
        <w:jc w:val="both"/>
        <w:rPr>
          <w:rFonts w:ascii="Arial" w:eastAsia="Times New Roman" w:hAnsi="Arial" w:cs="Arial"/>
          <w:color w:val="222222"/>
          <w:kern w:val="0"/>
          <w:sz w:val="22"/>
          <w:szCs w:val="22"/>
          <w14:ligatures w14:val="none"/>
        </w:rPr>
      </w:pPr>
    </w:p>
    <w:p w14:paraId="612EC1A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deberá entregar un certificado de Equipo nuevo no remanofacturado ni repotenciado.</w:t>
      </w:r>
    </w:p>
    <w:p w14:paraId="59C8A98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el catálogo y/o manuales de uso y operación del equipo.</w:t>
      </w:r>
    </w:p>
    <w:p w14:paraId="021D0CF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la garantía técnica original del equipo.</w:t>
      </w:r>
    </w:p>
    <w:p w14:paraId="2F8746E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se encargará de la entrega, instalación y puesta en funcionamiento del equipo en SOLCA LOJA.</w:t>
      </w:r>
    </w:p>
    <w:p w14:paraId="6ECCD2C5" w14:textId="72BE3F61" w:rsidR="00B5441C" w:rsidRPr="00B22A16" w:rsidRDefault="003E6D66" w:rsidP="00027FAF">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se encargará de la capacitación y entrenamiento sobre uso del equipo al personal que operará el mismo.  </w:t>
      </w:r>
    </w:p>
    <w:p w14:paraId="46C0A635" w14:textId="581C4236"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67B5096E" w14:textId="1B6C111F" w:rsidR="00B5441C" w:rsidRPr="00B22A16" w:rsidRDefault="00B5441C" w:rsidP="00B5441C">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Loja,</w:t>
      </w:r>
      <w:r w:rsidR="009D1761" w:rsidRPr="00B22A16">
        <w:rPr>
          <w:rFonts w:ascii="Arial" w:eastAsia="Times New Roman" w:hAnsi="Arial" w:cs="Arial"/>
          <w:color w:val="222222"/>
          <w:kern w:val="0"/>
          <w:sz w:val="22"/>
          <w:szCs w:val="22"/>
          <w14:ligatures w14:val="none"/>
        </w:rPr>
        <w:t xml:space="preserve"> </w:t>
      </w:r>
      <w:r w:rsidR="00AD582B">
        <w:rPr>
          <w:rFonts w:ascii="Arial" w:eastAsia="Times New Roman" w:hAnsi="Arial" w:cs="Arial"/>
          <w:color w:val="222222"/>
          <w:kern w:val="0"/>
          <w:sz w:val="22"/>
          <w:szCs w:val="22"/>
          <w14:ligatures w14:val="none"/>
        </w:rPr>
        <w:t xml:space="preserve">02 de septiembre </w:t>
      </w:r>
      <w:r w:rsidRPr="00B22A16">
        <w:rPr>
          <w:rFonts w:ascii="Arial" w:eastAsia="Times New Roman" w:hAnsi="Arial" w:cs="Arial"/>
          <w:color w:val="222222"/>
          <w:kern w:val="0"/>
          <w:sz w:val="22"/>
          <w:szCs w:val="22"/>
          <w14:ligatures w14:val="none"/>
        </w:rPr>
        <w:t>de 202</w:t>
      </w:r>
      <w:r w:rsidR="002D2E87" w:rsidRPr="00B22A16">
        <w:rPr>
          <w:rFonts w:ascii="Arial" w:eastAsia="Times New Roman" w:hAnsi="Arial" w:cs="Arial"/>
          <w:color w:val="222222"/>
          <w:kern w:val="0"/>
          <w:sz w:val="22"/>
          <w:szCs w:val="22"/>
          <w14:ligatures w14:val="none"/>
        </w:rPr>
        <w:t>6</w:t>
      </w:r>
      <w:r w:rsidRPr="00B22A16">
        <w:rPr>
          <w:rFonts w:ascii="Arial" w:eastAsia="Times New Roman" w:hAnsi="Arial" w:cs="Arial"/>
          <w:color w:val="222222"/>
          <w:kern w:val="0"/>
          <w:sz w:val="22"/>
          <w:szCs w:val="22"/>
          <w14:ligatures w14:val="none"/>
        </w:rPr>
        <w:t>.</w:t>
      </w:r>
    </w:p>
    <w:p w14:paraId="2737BA6C" w14:textId="77777777" w:rsidR="00B5441C"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3D722CA3" w14:textId="77777777" w:rsidR="00B70140" w:rsidRPr="00B22A16" w:rsidRDefault="00B70140" w:rsidP="00B5441C">
      <w:pPr>
        <w:shd w:val="clear" w:color="auto" w:fill="FFFFFF"/>
        <w:spacing w:after="0" w:line="240" w:lineRule="auto"/>
        <w:jc w:val="both"/>
        <w:rPr>
          <w:rFonts w:ascii="Arial" w:eastAsia="Times New Roman" w:hAnsi="Arial" w:cs="Arial"/>
          <w:color w:val="222222"/>
          <w:kern w:val="0"/>
          <w:sz w:val="22"/>
          <w:szCs w:val="22"/>
          <w14:ligatures w14:val="none"/>
        </w:rPr>
      </w:pPr>
    </w:p>
    <w:p w14:paraId="1FF78592"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75CBFEB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057C366E" w14:textId="77777777" w:rsidR="006A0908" w:rsidRPr="00B22A16" w:rsidRDefault="006A0908" w:rsidP="00B5441C">
      <w:pPr>
        <w:shd w:val="clear" w:color="auto" w:fill="FFFFFF"/>
        <w:spacing w:after="0" w:line="240" w:lineRule="auto"/>
        <w:jc w:val="both"/>
        <w:rPr>
          <w:rFonts w:ascii="Arial" w:eastAsia="Times New Roman" w:hAnsi="Arial" w:cs="Arial"/>
          <w:color w:val="222222"/>
          <w:kern w:val="0"/>
          <w:sz w:val="22"/>
          <w:szCs w:val="22"/>
          <w14:ligatures w14:val="none"/>
        </w:rPr>
      </w:pPr>
    </w:p>
    <w:p w14:paraId="6E1B5BF6" w14:textId="77777777" w:rsidR="002D2E87" w:rsidRPr="00B70140" w:rsidRDefault="002D2E87" w:rsidP="00B5441C">
      <w:pPr>
        <w:shd w:val="clear" w:color="auto" w:fill="FFFFFF"/>
        <w:spacing w:after="0" w:line="240" w:lineRule="auto"/>
        <w:jc w:val="both"/>
        <w:rPr>
          <w:rFonts w:ascii="Arial" w:eastAsia="Times New Roman" w:hAnsi="Arial" w:cs="Arial"/>
          <w:color w:val="222222"/>
          <w:kern w:val="0"/>
          <w:sz w:val="28"/>
          <w:szCs w:val="28"/>
          <w14:ligatures w14:val="none"/>
        </w:rPr>
      </w:pPr>
    </w:p>
    <w:p w14:paraId="1EF3B1DB" w14:textId="2178A218" w:rsidR="00B5441C" w:rsidRPr="00B70140" w:rsidRDefault="007012EF"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B70140">
        <w:rPr>
          <w:rFonts w:ascii="Arial" w:eastAsia="Times New Roman" w:hAnsi="Arial" w:cs="Arial"/>
          <w:b/>
          <w:bCs/>
          <w:color w:val="222222"/>
          <w:kern w:val="0"/>
          <w:sz w:val="28"/>
          <w:szCs w:val="28"/>
          <w14:ligatures w14:val="none"/>
        </w:rPr>
        <w:t>Ing. Luis Alejandro Reyes Vélez.</w:t>
      </w:r>
    </w:p>
    <w:p w14:paraId="58525BEB" w14:textId="653708E4" w:rsidR="00822470" w:rsidRDefault="007012EF"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B70140">
        <w:rPr>
          <w:rFonts w:ascii="Arial" w:eastAsia="Times New Roman" w:hAnsi="Arial" w:cs="Arial"/>
          <w:b/>
          <w:bCs/>
          <w:color w:val="222222"/>
          <w:kern w:val="0"/>
          <w:sz w:val="28"/>
          <w:szCs w:val="28"/>
          <w14:ligatures w14:val="none"/>
        </w:rPr>
        <w:t>PRESIDENTE</w:t>
      </w:r>
    </w:p>
    <w:p w14:paraId="51A1850D" w14:textId="05362C8C" w:rsidR="00DB1438" w:rsidRPr="00DB1438" w:rsidRDefault="00DB1438"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DB1438">
        <w:rPr>
          <w:rFonts w:ascii="Arial" w:eastAsia="Times New Roman" w:hAnsi="Arial" w:cs="Arial"/>
          <w:b/>
          <w:bCs/>
          <w:color w:val="222222"/>
          <w:kern w:val="0"/>
          <w:sz w:val="28"/>
          <w:szCs w:val="28"/>
          <w14:ligatures w14:val="none"/>
        </w:rPr>
        <w:t>COMISIÓN DE ADQUISICIONES Y C</w:t>
      </w:r>
      <w:r>
        <w:rPr>
          <w:rFonts w:ascii="Arial" w:eastAsia="Times New Roman" w:hAnsi="Arial" w:cs="Arial"/>
          <w:b/>
          <w:bCs/>
          <w:color w:val="222222"/>
          <w:kern w:val="0"/>
          <w:sz w:val="28"/>
          <w:szCs w:val="28"/>
          <w14:ligatures w14:val="none"/>
        </w:rPr>
        <w:t>ONTRATACIONES.</w:t>
      </w:r>
    </w:p>
    <w:p w14:paraId="5BEACA6F" w14:textId="0A3A564A" w:rsidR="00822470" w:rsidRPr="00DB1438" w:rsidRDefault="00822470" w:rsidP="007012EF">
      <w:pPr>
        <w:shd w:val="clear" w:color="auto" w:fill="FFFFFF"/>
        <w:spacing w:after="0" w:line="240" w:lineRule="auto"/>
        <w:jc w:val="center"/>
        <w:rPr>
          <w:rFonts w:ascii="Arial" w:hAnsi="Arial" w:cs="Arial"/>
          <w:b/>
          <w:bCs/>
          <w:sz w:val="28"/>
          <w:szCs w:val="28"/>
          <w:lang w:val="pt-PT"/>
        </w:rPr>
      </w:pPr>
      <w:r w:rsidRPr="00DB1438">
        <w:rPr>
          <w:rFonts w:ascii="Arial" w:eastAsia="Times New Roman" w:hAnsi="Arial" w:cs="Arial"/>
          <w:b/>
          <w:bCs/>
          <w:color w:val="222222"/>
          <w:kern w:val="0"/>
          <w:sz w:val="28"/>
          <w:szCs w:val="28"/>
          <w:lang w:val="pt-PT"/>
          <w14:ligatures w14:val="none"/>
        </w:rPr>
        <w:t>SOLCA NÚCLEO DE LOJA.</w:t>
      </w:r>
    </w:p>
    <w:sectPr w:rsidR="00822470" w:rsidRPr="00DB1438">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F222A" w14:textId="77777777" w:rsidR="008B1BF7" w:rsidRDefault="008B1BF7" w:rsidP="006A0908">
      <w:pPr>
        <w:spacing w:after="0" w:line="240" w:lineRule="auto"/>
      </w:pPr>
      <w:r>
        <w:separator/>
      </w:r>
    </w:p>
  </w:endnote>
  <w:endnote w:type="continuationSeparator" w:id="0">
    <w:p w14:paraId="2A5D536D" w14:textId="77777777" w:rsidR="008B1BF7" w:rsidRDefault="008B1BF7" w:rsidP="006A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61760"/>
      <w:docPartObj>
        <w:docPartGallery w:val="Page Numbers (Bottom of Page)"/>
        <w:docPartUnique/>
      </w:docPartObj>
    </w:sdtPr>
    <w:sdtContent>
      <w:sdt>
        <w:sdtPr>
          <w:id w:val="-1769616900"/>
          <w:docPartObj>
            <w:docPartGallery w:val="Page Numbers (Top of Page)"/>
            <w:docPartUnique/>
          </w:docPartObj>
        </w:sdtPr>
        <w:sdtContent>
          <w:p w14:paraId="33C2FEB3" w14:textId="6187532D" w:rsidR="00FD3F8D" w:rsidRDefault="00FD3F8D">
            <w:pPr>
              <w:pStyle w:val="Piedepgina"/>
              <w:jc w:val="right"/>
            </w:pPr>
            <w:r>
              <w:rPr>
                <w:lang w:val="es-ES"/>
              </w:rPr>
              <w:t xml:space="preserve">Página </w:t>
            </w:r>
            <w:r>
              <w:rPr>
                <w:b/>
                <w:bCs/>
              </w:rPr>
              <w:fldChar w:fldCharType="begin"/>
            </w:r>
            <w:r>
              <w:rPr>
                <w:b/>
                <w:bCs/>
              </w:rPr>
              <w:instrText>PAGE</w:instrText>
            </w:r>
            <w:r>
              <w:rPr>
                <w:b/>
                <w:bCs/>
              </w:rPr>
              <w:fldChar w:fldCharType="separate"/>
            </w:r>
            <w:r w:rsidR="00027FAF">
              <w:rPr>
                <w:b/>
                <w:bCs/>
                <w:noProof/>
              </w:rPr>
              <w:t>10</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027FAF">
              <w:rPr>
                <w:b/>
                <w:bCs/>
                <w:noProof/>
              </w:rPr>
              <w:t>10</w:t>
            </w:r>
            <w:r>
              <w:rPr>
                <w:b/>
                <w:bCs/>
              </w:rPr>
              <w:fldChar w:fldCharType="end"/>
            </w:r>
          </w:p>
        </w:sdtContent>
      </w:sdt>
    </w:sdtContent>
  </w:sdt>
  <w:p w14:paraId="09310F9D" w14:textId="77777777" w:rsidR="00FD3F8D" w:rsidRDefault="00FD3F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8E4CC" w14:textId="77777777" w:rsidR="008B1BF7" w:rsidRDefault="008B1BF7" w:rsidP="006A0908">
      <w:pPr>
        <w:spacing w:after="0" w:line="240" w:lineRule="auto"/>
      </w:pPr>
      <w:r>
        <w:separator/>
      </w:r>
    </w:p>
  </w:footnote>
  <w:footnote w:type="continuationSeparator" w:id="0">
    <w:p w14:paraId="48639407" w14:textId="77777777" w:rsidR="008B1BF7" w:rsidRDefault="008B1BF7" w:rsidP="006A0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7BC"/>
    <w:multiLevelType w:val="hybridMultilevel"/>
    <w:tmpl w:val="DA42A018"/>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4350245"/>
    <w:multiLevelType w:val="hybridMultilevel"/>
    <w:tmpl w:val="8B664DA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F65C6A"/>
    <w:multiLevelType w:val="hybridMultilevel"/>
    <w:tmpl w:val="0CB272B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3A51D9"/>
    <w:multiLevelType w:val="hybridMultilevel"/>
    <w:tmpl w:val="57AA8824"/>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0FC94C10"/>
    <w:multiLevelType w:val="multilevel"/>
    <w:tmpl w:val="AAD2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23352"/>
    <w:multiLevelType w:val="hybridMultilevel"/>
    <w:tmpl w:val="148EF2E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9FA3F95"/>
    <w:multiLevelType w:val="hybridMultilevel"/>
    <w:tmpl w:val="053058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A24617D"/>
    <w:multiLevelType w:val="hybridMultilevel"/>
    <w:tmpl w:val="E66410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CDF2BD5"/>
    <w:multiLevelType w:val="hybridMultilevel"/>
    <w:tmpl w:val="8B664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623615"/>
    <w:multiLevelType w:val="hybridMultilevel"/>
    <w:tmpl w:val="1B2A6DA4"/>
    <w:lvl w:ilvl="0" w:tplc="300A0003">
      <w:start w:val="1"/>
      <w:numFmt w:val="bullet"/>
      <w:lvlText w:val="o"/>
      <w:lvlJc w:val="left"/>
      <w:pPr>
        <w:ind w:left="720" w:hanging="360"/>
      </w:pPr>
      <w:rPr>
        <w:rFonts w:ascii="Courier New" w:hAnsi="Courier New" w:cs="Courier New"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07F24A5"/>
    <w:multiLevelType w:val="hybridMultilevel"/>
    <w:tmpl w:val="F2F438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0C24682"/>
    <w:multiLevelType w:val="hybridMultilevel"/>
    <w:tmpl w:val="34D8AE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2662B5D"/>
    <w:multiLevelType w:val="hybridMultilevel"/>
    <w:tmpl w:val="72C0890C"/>
    <w:lvl w:ilvl="0" w:tplc="FFFFFFFF">
      <w:start w:val="1"/>
      <w:numFmt w:val="decimal"/>
      <w:lvlText w:val="%1."/>
      <w:lvlJc w:val="left"/>
      <w:pPr>
        <w:ind w:left="1070" w:hanging="360"/>
      </w:p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3" w15:restartNumberingAfterBreak="0">
    <w:nsid w:val="379A5282"/>
    <w:multiLevelType w:val="hybridMultilevel"/>
    <w:tmpl w:val="F9D86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8F12D74"/>
    <w:multiLevelType w:val="hybridMultilevel"/>
    <w:tmpl w:val="D6AC0DD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39F22E75"/>
    <w:multiLevelType w:val="multilevel"/>
    <w:tmpl w:val="D8B2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44737"/>
    <w:multiLevelType w:val="hybridMultilevel"/>
    <w:tmpl w:val="B0A097A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3B34019E"/>
    <w:multiLevelType w:val="hybridMultilevel"/>
    <w:tmpl w:val="987E8C02"/>
    <w:lvl w:ilvl="0" w:tplc="9006C1A8">
      <w:start w:val="1"/>
      <w:numFmt w:val="decimal"/>
      <w:lvlText w:val="%1."/>
      <w:lvlJc w:val="left"/>
      <w:pPr>
        <w:ind w:left="720" w:hanging="360"/>
      </w:pPr>
      <w:rPr>
        <w:b w:val="0"/>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FC524DF"/>
    <w:multiLevelType w:val="hybridMultilevel"/>
    <w:tmpl w:val="8034A7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436C44EF"/>
    <w:multiLevelType w:val="hybridMultilevel"/>
    <w:tmpl w:val="6FB8464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0" w15:restartNumberingAfterBreak="0">
    <w:nsid w:val="458B15E6"/>
    <w:multiLevelType w:val="hybridMultilevel"/>
    <w:tmpl w:val="A61042CA"/>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50B860C4"/>
    <w:multiLevelType w:val="hybridMultilevel"/>
    <w:tmpl w:val="04C0A4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512E1B22"/>
    <w:multiLevelType w:val="hybridMultilevel"/>
    <w:tmpl w:val="4BF0CA0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55E87042"/>
    <w:multiLevelType w:val="multilevel"/>
    <w:tmpl w:val="A872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2E351B"/>
    <w:multiLevelType w:val="hybridMultilevel"/>
    <w:tmpl w:val="16A876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D8F75D9"/>
    <w:multiLevelType w:val="hybridMultilevel"/>
    <w:tmpl w:val="16E816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DE157ED"/>
    <w:multiLevelType w:val="multilevel"/>
    <w:tmpl w:val="D704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B0C73"/>
    <w:multiLevelType w:val="hybridMultilevel"/>
    <w:tmpl w:val="A72CE868"/>
    <w:lvl w:ilvl="0" w:tplc="9006C1A8">
      <w:start w:val="1"/>
      <w:numFmt w:val="decimal"/>
      <w:lvlText w:val="%1."/>
      <w:lvlJc w:val="left"/>
      <w:pPr>
        <w:ind w:left="720" w:hanging="360"/>
      </w:pPr>
      <w:rPr>
        <w:b w:val="0"/>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69E83B37"/>
    <w:multiLevelType w:val="hybridMultilevel"/>
    <w:tmpl w:val="BE8EF38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6A5D352A"/>
    <w:multiLevelType w:val="multilevel"/>
    <w:tmpl w:val="7552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614055"/>
    <w:multiLevelType w:val="hybridMultilevel"/>
    <w:tmpl w:val="61D22D6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6C652EC4"/>
    <w:multiLevelType w:val="multilevel"/>
    <w:tmpl w:val="942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7133C0"/>
    <w:multiLevelType w:val="hybridMultilevel"/>
    <w:tmpl w:val="1352818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73F41F05"/>
    <w:multiLevelType w:val="hybridMultilevel"/>
    <w:tmpl w:val="14F08F9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4" w15:restartNumberingAfterBreak="0">
    <w:nsid w:val="7AE6184B"/>
    <w:multiLevelType w:val="hybridMultilevel"/>
    <w:tmpl w:val="38BAA36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064837062">
    <w:abstractNumId w:val="3"/>
  </w:num>
  <w:num w:numId="2" w16cid:durableId="562255838">
    <w:abstractNumId w:val="1"/>
  </w:num>
  <w:num w:numId="3" w16cid:durableId="43875630">
    <w:abstractNumId w:val="16"/>
  </w:num>
  <w:num w:numId="4" w16cid:durableId="501438319">
    <w:abstractNumId w:val="31"/>
  </w:num>
  <w:num w:numId="5" w16cid:durableId="1749182172">
    <w:abstractNumId w:val="23"/>
  </w:num>
  <w:num w:numId="6" w16cid:durableId="1473711243">
    <w:abstractNumId w:val="26"/>
  </w:num>
  <w:num w:numId="7" w16cid:durableId="1353611388">
    <w:abstractNumId w:val="29"/>
  </w:num>
  <w:num w:numId="8" w16cid:durableId="1757894443">
    <w:abstractNumId w:val="4"/>
  </w:num>
  <w:num w:numId="9" w16cid:durableId="221914513">
    <w:abstractNumId w:val="33"/>
  </w:num>
  <w:num w:numId="10" w16cid:durableId="2107310699">
    <w:abstractNumId w:val="6"/>
  </w:num>
  <w:num w:numId="11" w16cid:durableId="912350842">
    <w:abstractNumId w:val="13"/>
  </w:num>
  <w:num w:numId="12" w16cid:durableId="2102019625">
    <w:abstractNumId w:val="11"/>
  </w:num>
  <w:num w:numId="13" w16cid:durableId="475805039">
    <w:abstractNumId w:val="15"/>
  </w:num>
  <w:num w:numId="14" w16cid:durableId="1235898410">
    <w:abstractNumId w:val="8"/>
  </w:num>
  <w:num w:numId="15" w16cid:durableId="44186756">
    <w:abstractNumId w:val="12"/>
  </w:num>
  <w:num w:numId="16" w16cid:durableId="412315185">
    <w:abstractNumId w:val="19"/>
  </w:num>
  <w:num w:numId="17" w16cid:durableId="1385372311">
    <w:abstractNumId w:val="20"/>
  </w:num>
  <w:num w:numId="18" w16cid:durableId="1921986328">
    <w:abstractNumId w:val="28"/>
  </w:num>
  <w:num w:numId="19" w16cid:durableId="1434856551">
    <w:abstractNumId w:val="34"/>
  </w:num>
  <w:num w:numId="20" w16cid:durableId="1658414068">
    <w:abstractNumId w:val="10"/>
  </w:num>
  <w:num w:numId="21" w16cid:durableId="452872222">
    <w:abstractNumId w:val="21"/>
  </w:num>
  <w:num w:numId="22" w16cid:durableId="665131680">
    <w:abstractNumId w:val="7"/>
  </w:num>
  <w:num w:numId="23" w16cid:durableId="1648626991">
    <w:abstractNumId w:val="2"/>
  </w:num>
  <w:num w:numId="24" w16cid:durableId="1135877130">
    <w:abstractNumId w:val="14"/>
  </w:num>
  <w:num w:numId="25" w16cid:durableId="485049269">
    <w:abstractNumId w:val="24"/>
  </w:num>
  <w:num w:numId="26" w16cid:durableId="294650164">
    <w:abstractNumId w:val="18"/>
  </w:num>
  <w:num w:numId="27" w16cid:durableId="611785558">
    <w:abstractNumId w:val="30"/>
  </w:num>
  <w:num w:numId="28" w16cid:durableId="1066101481">
    <w:abstractNumId w:val="0"/>
  </w:num>
  <w:num w:numId="29" w16cid:durableId="406390954">
    <w:abstractNumId w:val="32"/>
  </w:num>
  <w:num w:numId="30" w16cid:durableId="1215311850">
    <w:abstractNumId w:val="22"/>
  </w:num>
  <w:num w:numId="31" w16cid:durableId="413477050">
    <w:abstractNumId w:val="9"/>
  </w:num>
  <w:num w:numId="32" w16cid:durableId="1391346244">
    <w:abstractNumId w:val="25"/>
  </w:num>
  <w:num w:numId="33" w16cid:durableId="226845535">
    <w:abstractNumId w:val="5"/>
  </w:num>
  <w:num w:numId="34" w16cid:durableId="397753550">
    <w:abstractNumId w:val="27"/>
  </w:num>
  <w:num w:numId="35" w16cid:durableId="16026441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1C"/>
    <w:rsid w:val="0001719F"/>
    <w:rsid w:val="00027F01"/>
    <w:rsid w:val="00027FAF"/>
    <w:rsid w:val="000760E0"/>
    <w:rsid w:val="00086B7E"/>
    <w:rsid w:val="00086B93"/>
    <w:rsid w:val="00090F99"/>
    <w:rsid w:val="000C0A19"/>
    <w:rsid w:val="000E18B8"/>
    <w:rsid w:val="000E7482"/>
    <w:rsid w:val="001611B5"/>
    <w:rsid w:val="00175587"/>
    <w:rsid w:val="001C2F46"/>
    <w:rsid w:val="001E33D5"/>
    <w:rsid w:val="00205D4D"/>
    <w:rsid w:val="00215EC6"/>
    <w:rsid w:val="00217AA8"/>
    <w:rsid w:val="00281212"/>
    <w:rsid w:val="002964AD"/>
    <w:rsid w:val="002B543A"/>
    <w:rsid w:val="002C2EDC"/>
    <w:rsid w:val="002D2E87"/>
    <w:rsid w:val="002E14B0"/>
    <w:rsid w:val="00334CDB"/>
    <w:rsid w:val="00346BEE"/>
    <w:rsid w:val="00374D76"/>
    <w:rsid w:val="00380B0E"/>
    <w:rsid w:val="003E6D66"/>
    <w:rsid w:val="004028EF"/>
    <w:rsid w:val="004339FC"/>
    <w:rsid w:val="004525E5"/>
    <w:rsid w:val="00465B00"/>
    <w:rsid w:val="0049092A"/>
    <w:rsid w:val="004A075B"/>
    <w:rsid w:val="004A4795"/>
    <w:rsid w:val="004B5B98"/>
    <w:rsid w:val="004F09ED"/>
    <w:rsid w:val="005023E6"/>
    <w:rsid w:val="00532CF2"/>
    <w:rsid w:val="00547C92"/>
    <w:rsid w:val="005603FB"/>
    <w:rsid w:val="00665798"/>
    <w:rsid w:val="00675991"/>
    <w:rsid w:val="006A0908"/>
    <w:rsid w:val="006D7BB2"/>
    <w:rsid w:val="007012EF"/>
    <w:rsid w:val="007102D5"/>
    <w:rsid w:val="00741A3D"/>
    <w:rsid w:val="0077043E"/>
    <w:rsid w:val="00782646"/>
    <w:rsid w:val="00796787"/>
    <w:rsid w:val="007B09EC"/>
    <w:rsid w:val="007F0345"/>
    <w:rsid w:val="00822470"/>
    <w:rsid w:val="00846712"/>
    <w:rsid w:val="008B1BF7"/>
    <w:rsid w:val="008C0288"/>
    <w:rsid w:val="008C51E9"/>
    <w:rsid w:val="008D6FE6"/>
    <w:rsid w:val="008F05F6"/>
    <w:rsid w:val="008F07AD"/>
    <w:rsid w:val="00903B67"/>
    <w:rsid w:val="009463CD"/>
    <w:rsid w:val="009658DF"/>
    <w:rsid w:val="00990C50"/>
    <w:rsid w:val="009D1761"/>
    <w:rsid w:val="00A11369"/>
    <w:rsid w:val="00A14751"/>
    <w:rsid w:val="00AC1857"/>
    <w:rsid w:val="00AD582B"/>
    <w:rsid w:val="00B118B1"/>
    <w:rsid w:val="00B22A16"/>
    <w:rsid w:val="00B40018"/>
    <w:rsid w:val="00B4049E"/>
    <w:rsid w:val="00B5441C"/>
    <w:rsid w:val="00B628F3"/>
    <w:rsid w:val="00B70140"/>
    <w:rsid w:val="00C601FF"/>
    <w:rsid w:val="00CF156B"/>
    <w:rsid w:val="00CF7028"/>
    <w:rsid w:val="00D07753"/>
    <w:rsid w:val="00D201D0"/>
    <w:rsid w:val="00D21A46"/>
    <w:rsid w:val="00D24AE8"/>
    <w:rsid w:val="00D44CF8"/>
    <w:rsid w:val="00D5107B"/>
    <w:rsid w:val="00D670DD"/>
    <w:rsid w:val="00DB1438"/>
    <w:rsid w:val="00E32EDE"/>
    <w:rsid w:val="00E3342D"/>
    <w:rsid w:val="00E400E4"/>
    <w:rsid w:val="00E659F4"/>
    <w:rsid w:val="00EB5A4F"/>
    <w:rsid w:val="00EB7D21"/>
    <w:rsid w:val="00EC40CB"/>
    <w:rsid w:val="00ED001C"/>
    <w:rsid w:val="00EE0300"/>
    <w:rsid w:val="00EF1C2D"/>
    <w:rsid w:val="00F34040"/>
    <w:rsid w:val="00F461F1"/>
    <w:rsid w:val="00F71346"/>
    <w:rsid w:val="00F9643F"/>
    <w:rsid w:val="00FB252E"/>
    <w:rsid w:val="00FD3F8D"/>
  </w:rsids>
  <m:mathPr>
    <m:mathFont m:val="Cambria Math"/>
    <m:brkBin m:val="before"/>
    <m:brkBinSub m:val="--"/>
    <m:smallFrac m:val="0"/>
    <m:dispDef/>
    <m:lMargin m:val="0"/>
    <m:rMargin m:val="0"/>
    <m:defJc m:val="centerGroup"/>
    <m:wrapIndent m:val="1440"/>
    <m:intLim m:val="subSup"/>
    <m:naryLim m:val="undOvr"/>
  </m:mathPr>
  <w:themeFontLang w:val="es-419"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EB8C"/>
  <w15:docId w15:val="{7D897228-8EAB-47F2-A224-E71833C7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419"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2D"/>
  </w:style>
  <w:style w:type="paragraph" w:styleId="Ttulo1">
    <w:name w:val="heading 1"/>
    <w:basedOn w:val="Normal"/>
    <w:next w:val="Normal"/>
    <w:link w:val="Ttulo1Car"/>
    <w:uiPriority w:val="9"/>
    <w:qFormat/>
    <w:rsid w:val="00B54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54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544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544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544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544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44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44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44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44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544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544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544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544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544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44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44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441C"/>
    <w:rPr>
      <w:rFonts w:eastAsiaTheme="majorEastAsia" w:cstheme="majorBidi"/>
      <w:color w:val="272727" w:themeColor="text1" w:themeTint="D8"/>
    </w:rPr>
  </w:style>
  <w:style w:type="paragraph" w:styleId="Ttulo">
    <w:name w:val="Title"/>
    <w:basedOn w:val="Normal"/>
    <w:next w:val="Normal"/>
    <w:link w:val="TtuloCar"/>
    <w:uiPriority w:val="10"/>
    <w:qFormat/>
    <w:rsid w:val="00B5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44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44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44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441C"/>
    <w:pPr>
      <w:spacing w:before="160"/>
      <w:jc w:val="center"/>
    </w:pPr>
    <w:rPr>
      <w:i/>
      <w:iCs/>
      <w:color w:val="404040" w:themeColor="text1" w:themeTint="BF"/>
    </w:rPr>
  </w:style>
  <w:style w:type="character" w:customStyle="1" w:styleId="CitaCar">
    <w:name w:val="Cita Car"/>
    <w:basedOn w:val="Fuentedeprrafopredeter"/>
    <w:link w:val="Cita"/>
    <w:uiPriority w:val="29"/>
    <w:rsid w:val="00B5441C"/>
    <w:rPr>
      <w:i/>
      <w:iCs/>
      <w:color w:val="404040" w:themeColor="text1" w:themeTint="BF"/>
    </w:rPr>
  </w:style>
  <w:style w:type="paragraph" w:styleId="Prrafodelista">
    <w:name w:val="List Paragraph"/>
    <w:basedOn w:val="Normal"/>
    <w:uiPriority w:val="34"/>
    <w:qFormat/>
    <w:rsid w:val="00B5441C"/>
    <w:pPr>
      <w:ind w:left="720"/>
      <w:contextualSpacing/>
    </w:pPr>
  </w:style>
  <w:style w:type="character" w:styleId="nfasisintenso">
    <w:name w:val="Intense Emphasis"/>
    <w:basedOn w:val="Fuentedeprrafopredeter"/>
    <w:uiPriority w:val="21"/>
    <w:qFormat/>
    <w:rsid w:val="00B5441C"/>
    <w:rPr>
      <w:i/>
      <w:iCs/>
      <w:color w:val="0F4761" w:themeColor="accent1" w:themeShade="BF"/>
    </w:rPr>
  </w:style>
  <w:style w:type="paragraph" w:styleId="Citadestacada">
    <w:name w:val="Intense Quote"/>
    <w:basedOn w:val="Normal"/>
    <w:next w:val="Normal"/>
    <w:link w:val="CitadestacadaCar"/>
    <w:uiPriority w:val="30"/>
    <w:qFormat/>
    <w:rsid w:val="00B54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441C"/>
    <w:rPr>
      <w:i/>
      <w:iCs/>
      <w:color w:val="0F4761" w:themeColor="accent1" w:themeShade="BF"/>
    </w:rPr>
  </w:style>
  <w:style w:type="character" w:styleId="Referenciaintensa">
    <w:name w:val="Intense Reference"/>
    <w:basedOn w:val="Fuentedeprrafopredeter"/>
    <w:uiPriority w:val="32"/>
    <w:qFormat/>
    <w:rsid w:val="00B5441C"/>
    <w:rPr>
      <w:b/>
      <w:bCs/>
      <w:smallCaps/>
      <w:color w:val="0F4761" w:themeColor="accent1" w:themeShade="BF"/>
      <w:spacing w:val="5"/>
    </w:rPr>
  </w:style>
  <w:style w:type="paragraph" w:styleId="Encabezado">
    <w:name w:val="header"/>
    <w:basedOn w:val="Normal"/>
    <w:link w:val="EncabezadoCar"/>
    <w:uiPriority w:val="99"/>
    <w:unhideWhenUsed/>
    <w:rsid w:val="006A09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0908"/>
  </w:style>
  <w:style w:type="paragraph" w:styleId="Piedepgina">
    <w:name w:val="footer"/>
    <w:basedOn w:val="Normal"/>
    <w:link w:val="PiedepginaCar"/>
    <w:uiPriority w:val="99"/>
    <w:unhideWhenUsed/>
    <w:rsid w:val="006A09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0908"/>
  </w:style>
  <w:style w:type="table" w:styleId="Tablaconcuadrcula">
    <w:name w:val="Table Grid"/>
    <w:basedOn w:val="Tablanormal"/>
    <w:uiPriority w:val="39"/>
    <w:rsid w:val="00090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1307</Words>
  <Characters>7192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Adquisiciones</dc:creator>
  <cp:keywords/>
  <dc:description/>
  <cp:lastModifiedBy>Adquisiciones</cp:lastModifiedBy>
  <cp:revision>5</cp:revision>
  <cp:lastPrinted>2026-08-07T17:07:00Z</cp:lastPrinted>
  <dcterms:created xsi:type="dcterms:W3CDTF">2026-08-31T18:47:00Z</dcterms:created>
  <dcterms:modified xsi:type="dcterms:W3CDTF">2026-09-02T15:28:00Z</dcterms:modified>
</cp:coreProperties>
</file>