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A0556" w14:textId="77777777" w:rsidR="00410BCA" w:rsidRPr="006A2F74" w:rsidRDefault="00410BCA" w:rsidP="004A284F">
      <w:pPr>
        <w:spacing w:before="100" w:beforeAutospacing="1" w:after="100" w:afterAutospacing="1" w:line="360" w:lineRule="auto"/>
        <w:jc w:val="both"/>
        <w:rPr>
          <w:rFonts w:ascii="Arial" w:hAnsi="Arial" w:cs="Arial"/>
          <w:b/>
          <w:sz w:val="22"/>
          <w:szCs w:val="22"/>
        </w:rPr>
      </w:pPr>
    </w:p>
    <w:p w14:paraId="6D6B7102" w14:textId="77777777" w:rsidR="00410BCA" w:rsidRPr="006A2F74" w:rsidRDefault="00005841" w:rsidP="00005841">
      <w:pPr>
        <w:tabs>
          <w:tab w:val="left" w:pos="1380"/>
        </w:tabs>
        <w:spacing w:before="100" w:beforeAutospacing="1" w:after="100" w:afterAutospacing="1" w:line="360" w:lineRule="auto"/>
        <w:jc w:val="both"/>
        <w:rPr>
          <w:rFonts w:ascii="Arial" w:hAnsi="Arial" w:cs="Arial"/>
          <w:b/>
          <w:sz w:val="22"/>
          <w:szCs w:val="22"/>
        </w:rPr>
      </w:pPr>
      <w:r>
        <w:rPr>
          <w:rFonts w:ascii="Arial" w:hAnsi="Arial" w:cs="Arial"/>
          <w:b/>
          <w:sz w:val="22"/>
          <w:szCs w:val="22"/>
        </w:rPr>
        <w:tab/>
      </w:r>
    </w:p>
    <w:p w14:paraId="4DDB3F7B" w14:textId="77777777" w:rsidR="00410BCA" w:rsidRPr="00E25ED1" w:rsidRDefault="00CC6407" w:rsidP="004A284F">
      <w:pPr>
        <w:spacing w:before="100" w:beforeAutospacing="1" w:after="100" w:afterAutospacing="1" w:line="360" w:lineRule="auto"/>
        <w:jc w:val="center"/>
        <w:rPr>
          <w:rFonts w:ascii="Arial" w:hAnsi="Arial" w:cs="Arial"/>
          <w:b/>
          <w:sz w:val="28"/>
          <w:szCs w:val="28"/>
        </w:rPr>
      </w:pPr>
      <w:r w:rsidRPr="00E25ED1">
        <w:rPr>
          <w:rFonts w:ascii="Arial" w:hAnsi="Arial" w:cs="Arial"/>
          <w:b/>
          <w:sz w:val="28"/>
          <w:szCs w:val="28"/>
        </w:rPr>
        <w:t>MEMORIA DESCRIPTIVA</w:t>
      </w:r>
      <w:r w:rsidR="00D507C2" w:rsidRPr="00E25ED1">
        <w:rPr>
          <w:rFonts w:ascii="Arial" w:hAnsi="Arial" w:cs="Arial"/>
          <w:b/>
          <w:sz w:val="28"/>
          <w:szCs w:val="28"/>
        </w:rPr>
        <w:t xml:space="preserve">, MEMORIA TECNICA, MEMORIA DE CÁLCULO DEL SISTEMA DE </w:t>
      </w:r>
      <w:r w:rsidR="00132C27">
        <w:rPr>
          <w:rFonts w:ascii="Arial" w:hAnsi="Arial" w:cs="Arial"/>
          <w:b/>
          <w:sz w:val="28"/>
          <w:szCs w:val="28"/>
        </w:rPr>
        <w:t>GASES MEDICINALES</w:t>
      </w:r>
    </w:p>
    <w:p w14:paraId="6F1F1EEF" w14:textId="77777777" w:rsidR="00BF5046" w:rsidRPr="00E25ED1" w:rsidRDefault="00BF5046" w:rsidP="004A284F">
      <w:pPr>
        <w:spacing w:before="100" w:beforeAutospacing="1" w:after="100" w:afterAutospacing="1" w:line="360" w:lineRule="auto"/>
        <w:jc w:val="center"/>
        <w:rPr>
          <w:rFonts w:ascii="Arial" w:hAnsi="Arial" w:cs="Arial"/>
          <w:b/>
          <w:sz w:val="28"/>
          <w:szCs w:val="28"/>
        </w:rPr>
      </w:pPr>
    </w:p>
    <w:p w14:paraId="17F29B15" w14:textId="77777777" w:rsidR="00BF5046" w:rsidRDefault="00BF5046" w:rsidP="004A284F">
      <w:pPr>
        <w:spacing w:before="100" w:beforeAutospacing="1" w:after="100" w:afterAutospacing="1" w:line="360" w:lineRule="auto"/>
        <w:jc w:val="center"/>
        <w:rPr>
          <w:rFonts w:ascii="Arial" w:hAnsi="Arial" w:cs="Arial"/>
          <w:b/>
          <w:sz w:val="28"/>
          <w:szCs w:val="28"/>
        </w:rPr>
      </w:pPr>
    </w:p>
    <w:p w14:paraId="5134299A" w14:textId="77777777" w:rsidR="0035321C" w:rsidRDefault="0035321C" w:rsidP="004A284F">
      <w:pPr>
        <w:spacing w:before="100" w:beforeAutospacing="1" w:after="100" w:afterAutospacing="1" w:line="360" w:lineRule="auto"/>
        <w:jc w:val="center"/>
        <w:rPr>
          <w:rFonts w:ascii="Arial" w:hAnsi="Arial" w:cs="Arial"/>
          <w:b/>
          <w:sz w:val="28"/>
          <w:szCs w:val="28"/>
        </w:rPr>
      </w:pPr>
    </w:p>
    <w:p w14:paraId="592CE2E5" w14:textId="77777777" w:rsidR="0035321C" w:rsidRDefault="0035321C" w:rsidP="004A284F">
      <w:pPr>
        <w:spacing w:before="100" w:beforeAutospacing="1" w:after="100" w:afterAutospacing="1" w:line="360" w:lineRule="auto"/>
        <w:jc w:val="center"/>
        <w:rPr>
          <w:rFonts w:ascii="Arial" w:hAnsi="Arial" w:cs="Arial"/>
          <w:b/>
          <w:sz w:val="28"/>
          <w:szCs w:val="28"/>
        </w:rPr>
      </w:pPr>
    </w:p>
    <w:p w14:paraId="2A093EE3" w14:textId="77777777" w:rsidR="00885524" w:rsidRDefault="00885524" w:rsidP="00885524">
      <w:pPr>
        <w:spacing w:before="100" w:beforeAutospacing="1" w:after="100" w:afterAutospacing="1" w:line="360" w:lineRule="auto"/>
        <w:jc w:val="center"/>
        <w:rPr>
          <w:rFonts w:ascii="Arial" w:hAnsi="Arial" w:cs="Arial"/>
          <w:b/>
          <w:sz w:val="28"/>
          <w:szCs w:val="28"/>
        </w:rPr>
      </w:pPr>
      <w:r>
        <w:rPr>
          <w:rFonts w:ascii="Arial" w:hAnsi="Arial" w:cs="Arial"/>
          <w:b/>
          <w:sz w:val="28"/>
          <w:szCs w:val="28"/>
        </w:rPr>
        <w:t>BLOQUE C</w:t>
      </w:r>
    </w:p>
    <w:p w14:paraId="3FBE602F" w14:textId="77777777" w:rsidR="00885524" w:rsidRDefault="00885524" w:rsidP="00885524">
      <w:pPr>
        <w:spacing w:before="100" w:beforeAutospacing="1" w:after="100" w:afterAutospacing="1" w:line="360" w:lineRule="auto"/>
        <w:jc w:val="center"/>
        <w:rPr>
          <w:rFonts w:ascii="Arial" w:hAnsi="Arial" w:cs="Arial"/>
          <w:b/>
          <w:sz w:val="28"/>
          <w:szCs w:val="28"/>
        </w:rPr>
      </w:pPr>
    </w:p>
    <w:p w14:paraId="057CBD20" w14:textId="77777777" w:rsidR="00885524" w:rsidRDefault="00885524" w:rsidP="00885524">
      <w:pPr>
        <w:spacing w:before="100" w:beforeAutospacing="1" w:after="100" w:afterAutospacing="1" w:line="360" w:lineRule="auto"/>
        <w:jc w:val="center"/>
        <w:rPr>
          <w:rFonts w:ascii="Arial" w:hAnsi="Arial" w:cs="Arial"/>
          <w:b/>
          <w:sz w:val="28"/>
          <w:szCs w:val="28"/>
        </w:rPr>
      </w:pPr>
    </w:p>
    <w:p w14:paraId="1D702422" w14:textId="77777777" w:rsidR="00885524" w:rsidRDefault="00885524" w:rsidP="00885524">
      <w:pPr>
        <w:spacing w:before="100" w:beforeAutospacing="1" w:after="100" w:afterAutospacing="1" w:line="360" w:lineRule="auto"/>
        <w:jc w:val="center"/>
        <w:rPr>
          <w:rFonts w:ascii="Arial" w:hAnsi="Arial" w:cs="Arial"/>
          <w:b/>
          <w:sz w:val="28"/>
          <w:szCs w:val="28"/>
        </w:rPr>
      </w:pPr>
    </w:p>
    <w:p w14:paraId="7226E5F8" w14:textId="77777777" w:rsidR="00885524" w:rsidRDefault="00885524" w:rsidP="00885524">
      <w:pPr>
        <w:spacing w:before="100" w:beforeAutospacing="1" w:after="100" w:afterAutospacing="1" w:line="360" w:lineRule="auto"/>
        <w:jc w:val="center"/>
        <w:rPr>
          <w:rFonts w:ascii="Arial" w:hAnsi="Arial" w:cs="Arial"/>
          <w:b/>
          <w:sz w:val="28"/>
          <w:szCs w:val="28"/>
        </w:rPr>
      </w:pPr>
      <w:r>
        <w:rPr>
          <w:rFonts w:ascii="Arial" w:hAnsi="Arial" w:cs="Arial"/>
          <w:b/>
          <w:sz w:val="28"/>
          <w:szCs w:val="28"/>
        </w:rPr>
        <w:t>SOLCA NUCLEO DE LOJA</w:t>
      </w:r>
    </w:p>
    <w:p w14:paraId="59514F15" w14:textId="77777777" w:rsidR="00885524" w:rsidRDefault="00885524" w:rsidP="00885524">
      <w:pPr>
        <w:spacing w:before="100" w:beforeAutospacing="1" w:after="100" w:afterAutospacing="1" w:line="360" w:lineRule="auto"/>
        <w:jc w:val="center"/>
        <w:rPr>
          <w:rFonts w:ascii="Arial" w:hAnsi="Arial" w:cs="Arial"/>
          <w:b/>
          <w:sz w:val="28"/>
          <w:szCs w:val="28"/>
        </w:rPr>
      </w:pPr>
    </w:p>
    <w:p w14:paraId="1F53B95D" w14:textId="77777777" w:rsidR="00885524" w:rsidRDefault="00885524" w:rsidP="00885524">
      <w:pPr>
        <w:spacing w:before="100" w:beforeAutospacing="1" w:after="100" w:afterAutospacing="1" w:line="360" w:lineRule="auto"/>
        <w:jc w:val="center"/>
        <w:rPr>
          <w:rFonts w:ascii="Arial" w:hAnsi="Arial" w:cs="Arial"/>
          <w:b/>
          <w:sz w:val="28"/>
          <w:szCs w:val="28"/>
        </w:rPr>
      </w:pPr>
    </w:p>
    <w:p w14:paraId="69FAEB5E" w14:textId="77777777" w:rsidR="00885524" w:rsidRDefault="00885524" w:rsidP="00885524">
      <w:pPr>
        <w:spacing w:before="100" w:beforeAutospacing="1" w:after="100" w:afterAutospacing="1" w:line="360" w:lineRule="auto"/>
        <w:jc w:val="center"/>
        <w:rPr>
          <w:rFonts w:ascii="Arial" w:hAnsi="Arial" w:cs="Arial"/>
          <w:b/>
          <w:sz w:val="28"/>
          <w:szCs w:val="28"/>
        </w:rPr>
      </w:pPr>
    </w:p>
    <w:p w14:paraId="5A245308" w14:textId="77777777" w:rsidR="00885524" w:rsidRDefault="00885524" w:rsidP="00885524">
      <w:pPr>
        <w:spacing w:before="100" w:beforeAutospacing="1" w:after="100" w:afterAutospacing="1" w:line="360" w:lineRule="auto"/>
        <w:jc w:val="center"/>
        <w:rPr>
          <w:rFonts w:ascii="Arial" w:hAnsi="Arial" w:cs="Arial"/>
          <w:b/>
          <w:sz w:val="28"/>
          <w:szCs w:val="28"/>
        </w:rPr>
      </w:pPr>
      <w:r>
        <w:rPr>
          <w:rFonts w:ascii="Arial" w:hAnsi="Arial" w:cs="Arial"/>
          <w:b/>
          <w:sz w:val="28"/>
          <w:szCs w:val="28"/>
        </w:rPr>
        <w:t>LOJA – ECUADOR</w:t>
      </w:r>
    </w:p>
    <w:sdt>
      <w:sdtPr>
        <w:rPr>
          <w:rFonts w:ascii="Times New Roman" w:eastAsia="Times New Roman" w:hAnsi="Times New Roman" w:cs="Arial"/>
          <w:b w:val="0"/>
          <w:bCs w:val="0"/>
          <w:caps w:val="0"/>
          <w:sz w:val="22"/>
          <w:szCs w:val="22"/>
          <w:lang w:val="es-ES" w:eastAsia="es-ES"/>
        </w:rPr>
        <w:id w:val="-1849157767"/>
        <w:docPartObj>
          <w:docPartGallery w:val="Table of Contents"/>
          <w:docPartUnique/>
        </w:docPartObj>
      </w:sdtPr>
      <w:sdtContent>
        <w:p w14:paraId="3E924A99" w14:textId="77777777" w:rsidR="00E34C47" w:rsidRPr="006772A0" w:rsidRDefault="006772A0" w:rsidP="006772A0">
          <w:pPr>
            <w:pStyle w:val="TtuloTDC"/>
            <w:numPr>
              <w:ilvl w:val="0"/>
              <w:numId w:val="0"/>
            </w:numPr>
            <w:rPr>
              <w:rFonts w:cs="Arial"/>
              <w:sz w:val="22"/>
              <w:szCs w:val="22"/>
            </w:rPr>
          </w:pPr>
          <w:r w:rsidRPr="006772A0">
            <w:rPr>
              <w:rFonts w:cs="Arial"/>
              <w:caps w:val="0"/>
              <w:sz w:val="22"/>
              <w:szCs w:val="22"/>
              <w:lang w:val="es-ES"/>
            </w:rPr>
            <w:t>CONTENIDO</w:t>
          </w:r>
        </w:p>
        <w:p w14:paraId="0D44B09E" w14:textId="77777777" w:rsidR="008D2EE5" w:rsidRPr="008D2EE5" w:rsidRDefault="00E34C47">
          <w:pPr>
            <w:pStyle w:val="TDC1"/>
            <w:tabs>
              <w:tab w:val="left" w:pos="440"/>
              <w:tab w:val="right" w:leader="dot" w:pos="9111"/>
            </w:tabs>
            <w:rPr>
              <w:noProof/>
              <w:sz w:val="20"/>
              <w:szCs w:val="20"/>
              <w:lang w:val="en-US" w:eastAsia="en-US"/>
            </w:rPr>
          </w:pPr>
          <w:r w:rsidRPr="006772A0">
            <w:rPr>
              <w:rFonts w:ascii="Arial" w:hAnsi="Arial" w:cs="Arial"/>
            </w:rPr>
            <w:fldChar w:fldCharType="begin"/>
          </w:r>
          <w:r w:rsidRPr="006772A0">
            <w:rPr>
              <w:rFonts w:ascii="Arial" w:hAnsi="Arial" w:cs="Arial"/>
            </w:rPr>
            <w:instrText xml:space="preserve"> TOC \o "1-3" \h \z \u </w:instrText>
          </w:r>
          <w:r w:rsidRPr="006772A0">
            <w:rPr>
              <w:rFonts w:ascii="Arial" w:hAnsi="Arial" w:cs="Arial"/>
            </w:rPr>
            <w:fldChar w:fldCharType="separate"/>
          </w:r>
          <w:hyperlink w:anchor="_Toc214722520" w:history="1">
            <w:r w:rsidR="008D2EE5" w:rsidRPr="008D2EE5">
              <w:rPr>
                <w:rStyle w:val="Hipervnculo"/>
                <w:noProof/>
                <w:sz w:val="20"/>
                <w:szCs w:val="20"/>
              </w:rPr>
              <w:t>1</w:t>
            </w:r>
            <w:r w:rsidR="008D2EE5" w:rsidRPr="008D2EE5">
              <w:rPr>
                <w:noProof/>
                <w:sz w:val="20"/>
                <w:szCs w:val="20"/>
                <w:lang w:val="en-US" w:eastAsia="en-US"/>
              </w:rPr>
              <w:tab/>
            </w:r>
            <w:r w:rsidR="008D2EE5" w:rsidRPr="008D2EE5">
              <w:rPr>
                <w:rStyle w:val="Hipervnculo"/>
                <w:noProof/>
                <w:sz w:val="20"/>
                <w:szCs w:val="20"/>
              </w:rPr>
              <w:t>DESCRIPCIÓN DE LOS SISTEMAS</w:t>
            </w:r>
            <w:r w:rsidR="008D2EE5" w:rsidRPr="008D2EE5">
              <w:rPr>
                <w:noProof/>
                <w:webHidden/>
                <w:sz w:val="20"/>
                <w:szCs w:val="20"/>
              </w:rPr>
              <w:tab/>
            </w:r>
            <w:r w:rsidR="008D2EE5" w:rsidRPr="008D2EE5">
              <w:rPr>
                <w:noProof/>
                <w:webHidden/>
                <w:sz w:val="20"/>
                <w:szCs w:val="20"/>
              </w:rPr>
              <w:fldChar w:fldCharType="begin"/>
            </w:r>
            <w:r w:rsidR="008D2EE5" w:rsidRPr="008D2EE5">
              <w:rPr>
                <w:noProof/>
                <w:webHidden/>
                <w:sz w:val="20"/>
                <w:szCs w:val="20"/>
              </w:rPr>
              <w:instrText xml:space="preserve"> PAGEREF _Toc214722520 \h </w:instrText>
            </w:r>
            <w:r w:rsidR="008D2EE5" w:rsidRPr="008D2EE5">
              <w:rPr>
                <w:noProof/>
                <w:webHidden/>
                <w:sz w:val="20"/>
                <w:szCs w:val="20"/>
              </w:rPr>
            </w:r>
            <w:r w:rsidR="008D2EE5" w:rsidRPr="008D2EE5">
              <w:rPr>
                <w:noProof/>
                <w:webHidden/>
                <w:sz w:val="20"/>
                <w:szCs w:val="20"/>
              </w:rPr>
              <w:fldChar w:fldCharType="separate"/>
            </w:r>
            <w:r w:rsidR="008D2EE5" w:rsidRPr="008D2EE5">
              <w:rPr>
                <w:noProof/>
                <w:webHidden/>
                <w:sz w:val="20"/>
                <w:szCs w:val="20"/>
              </w:rPr>
              <w:t>4</w:t>
            </w:r>
            <w:r w:rsidR="008D2EE5" w:rsidRPr="008D2EE5">
              <w:rPr>
                <w:noProof/>
                <w:webHidden/>
                <w:sz w:val="20"/>
                <w:szCs w:val="20"/>
              </w:rPr>
              <w:fldChar w:fldCharType="end"/>
            </w:r>
          </w:hyperlink>
        </w:p>
        <w:p w14:paraId="1F38597E" w14:textId="77777777" w:rsidR="008D2EE5" w:rsidRPr="008D2EE5" w:rsidRDefault="008D2EE5">
          <w:pPr>
            <w:pStyle w:val="TDC2"/>
            <w:tabs>
              <w:tab w:val="left" w:pos="880"/>
              <w:tab w:val="right" w:leader="dot" w:pos="9111"/>
            </w:tabs>
            <w:rPr>
              <w:noProof/>
              <w:sz w:val="20"/>
              <w:szCs w:val="20"/>
              <w:lang w:val="en-US" w:eastAsia="en-US"/>
            </w:rPr>
          </w:pPr>
          <w:hyperlink w:anchor="_Toc214722521" w:history="1">
            <w:r w:rsidRPr="008D2EE5">
              <w:rPr>
                <w:rStyle w:val="Hipervnculo"/>
                <w:rFonts w:cs="Arial"/>
                <w:noProof/>
                <w:sz w:val="20"/>
                <w:szCs w:val="20"/>
                <w14:scene3d>
                  <w14:camera w14:prst="orthographicFront"/>
                  <w14:lightRig w14:rig="threePt" w14:dir="t">
                    <w14:rot w14:lat="0" w14:lon="0" w14:rev="0"/>
                  </w14:lightRig>
                </w14:scene3d>
              </w:rPr>
              <w:t>1.1</w:t>
            </w:r>
            <w:r w:rsidRPr="008D2EE5">
              <w:rPr>
                <w:noProof/>
                <w:sz w:val="20"/>
                <w:szCs w:val="20"/>
                <w:lang w:val="en-US" w:eastAsia="en-US"/>
              </w:rPr>
              <w:tab/>
            </w:r>
            <w:r w:rsidRPr="008D2EE5">
              <w:rPr>
                <w:rStyle w:val="Hipervnculo"/>
                <w:rFonts w:cs="Arial"/>
                <w:noProof/>
                <w:sz w:val="20"/>
                <w:szCs w:val="20"/>
              </w:rPr>
              <w:t>DESCRIPCIÓN DEL PROYECTO</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_Toc214722521 \h </w:instrText>
            </w:r>
            <w:r w:rsidRPr="008D2EE5">
              <w:rPr>
                <w:noProof/>
                <w:webHidden/>
                <w:sz w:val="20"/>
                <w:szCs w:val="20"/>
              </w:rPr>
            </w:r>
            <w:r w:rsidRPr="008D2EE5">
              <w:rPr>
                <w:noProof/>
                <w:webHidden/>
                <w:sz w:val="20"/>
                <w:szCs w:val="20"/>
              </w:rPr>
              <w:fldChar w:fldCharType="separate"/>
            </w:r>
            <w:r w:rsidRPr="008D2EE5">
              <w:rPr>
                <w:noProof/>
                <w:webHidden/>
                <w:sz w:val="20"/>
                <w:szCs w:val="20"/>
              </w:rPr>
              <w:t>4</w:t>
            </w:r>
            <w:r w:rsidRPr="008D2EE5">
              <w:rPr>
                <w:noProof/>
                <w:webHidden/>
                <w:sz w:val="20"/>
                <w:szCs w:val="20"/>
              </w:rPr>
              <w:fldChar w:fldCharType="end"/>
            </w:r>
          </w:hyperlink>
        </w:p>
        <w:p w14:paraId="4FCE042C" w14:textId="77777777" w:rsidR="008D2EE5" w:rsidRPr="008D2EE5" w:rsidRDefault="008D2EE5">
          <w:pPr>
            <w:pStyle w:val="TDC2"/>
            <w:tabs>
              <w:tab w:val="left" w:pos="880"/>
              <w:tab w:val="right" w:leader="dot" w:pos="9111"/>
            </w:tabs>
            <w:rPr>
              <w:noProof/>
              <w:sz w:val="20"/>
              <w:szCs w:val="20"/>
              <w:lang w:val="en-US" w:eastAsia="en-US"/>
            </w:rPr>
          </w:pPr>
          <w:hyperlink w:anchor="_Toc214722522" w:history="1">
            <w:r w:rsidRPr="008D2EE5">
              <w:rPr>
                <w:rStyle w:val="Hipervnculo"/>
                <w:noProof/>
                <w:sz w:val="20"/>
                <w:szCs w:val="20"/>
                <w14:scene3d>
                  <w14:camera w14:prst="orthographicFront"/>
                  <w14:lightRig w14:rig="threePt" w14:dir="t">
                    <w14:rot w14:lat="0" w14:lon="0" w14:rev="0"/>
                  </w14:lightRig>
                </w14:scene3d>
              </w:rPr>
              <w:t>1.2</w:t>
            </w:r>
            <w:r w:rsidRPr="008D2EE5">
              <w:rPr>
                <w:noProof/>
                <w:sz w:val="20"/>
                <w:szCs w:val="20"/>
                <w:lang w:val="en-US" w:eastAsia="en-US"/>
              </w:rPr>
              <w:tab/>
            </w:r>
            <w:r w:rsidRPr="008D2EE5">
              <w:rPr>
                <w:rStyle w:val="Hipervnculo"/>
                <w:noProof/>
                <w:sz w:val="20"/>
                <w:szCs w:val="20"/>
              </w:rPr>
              <w:t>DESCRIPCION PARTICULAR DE LOS SISTEMAS DE GASES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_Toc214722522 \h </w:instrText>
            </w:r>
            <w:r w:rsidRPr="008D2EE5">
              <w:rPr>
                <w:noProof/>
                <w:webHidden/>
                <w:sz w:val="20"/>
                <w:szCs w:val="20"/>
              </w:rPr>
            </w:r>
            <w:r w:rsidRPr="008D2EE5">
              <w:rPr>
                <w:noProof/>
                <w:webHidden/>
                <w:sz w:val="20"/>
                <w:szCs w:val="20"/>
              </w:rPr>
              <w:fldChar w:fldCharType="separate"/>
            </w:r>
            <w:r w:rsidRPr="008D2EE5">
              <w:rPr>
                <w:noProof/>
                <w:webHidden/>
                <w:sz w:val="20"/>
                <w:szCs w:val="20"/>
              </w:rPr>
              <w:t>4</w:t>
            </w:r>
            <w:r w:rsidRPr="008D2EE5">
              <w:rPr>
                <w:noProof/>
                <w:webHidden/>
                <w:sz w:val="20"/>
                <w:szCs w:val="20"/>
              </w:rPr>
              <w:fldChar w:fldCharType="end"/>
            </w:r>
          </w:hyperlink>
        </w:p>
        <w:p w14:paraId="2D82FE2D" w14:textId="77777777" w:rsidR="008D2EE5" w:rsidRPr="008D2EE5" w:rsidRDefault="008D2EE5">
          <w:pPr>
            <w:pStyle w:val="TDC3"/>
            <w:tabs>
              <w:tab w:val="left" w:pos="1320"/>
              <w:tab w:val="right" w:leader="dot" w:pos="9111"/>
            </w:tabs>
            <w:rPr>
              <w:noProof/>
              <w:sz w:val="20"/>
              <w:szCs w:val="20"/>
              <w:lang w:val="en-US" w:eastAsia="en-US"/>
            </w:rPr>
          </w:pPr>
          <w:hyperlink w:anchor="_Toc214722523" w:history="1">
            <w:r w:rsidRPr="008D2EE5">
              <w:rPr>
                <w:rStyle w:val="Hipervnculo"/>
                <w:rFonts w:eastAsiaTheme="minorHAnsi" w:cs="Arial"/>
                <w:noProof/>
                <w:sz w:val="20"/>
                <w:szCs w:val="20"/>
                <w:lang w:val="es-CO" w:eastAsia="en-US"/>
              </w:rPr>
              <w:t>1.2.1</w:t>
            </w:r>
            <w:r w:rsidRPr="008D2EE5">
              <w:rPr>
                <w:noProof/>
                <w:sz w:val="20"/>
                <w:szCs w:val="20"/>
                <w:lang w:val="en-US" w:eastAsia="en-US"/>
              </w:rPr>
              <w:tab/>
            </w:r>
            <w:r w:rsidRPr="008D2EE5">
              <w:rPr>
                <w:rStyle w:val="Hipervnculo"/>
                <w:noProof/>
                <w:sz w:val="20"/>
                <w:szCs w:val="20"/>
              </w:rPr>
              <w:t>DESCRIPCION</w:t>
            </w:r>
            <w:r w:rsidRPr="008D2EE5">
              <w:rPr>
                <w:rStyle w:val="Hipervnculo"/>
                <w:rFonts w:eastAsiaTheme="minorHAnsi" w:cs="Arial"/>
                <w:b/>
                <w:bCs/>
                <w:noProof/>
                <w:sz w:val="20"/>
                <w:szCs w:val="20"/>
                <w:lang w:val="es-CO" w:eastAsia="en-US"/>
              </w:rPr>
              <w:t xml:space="preserve"> </w:t>
            </w:r>
            <w:r w:rsidRPr="008D2EE5">
              <w:rPr>
                <w:rStyle w:val="Hipervnculo"/>
                <w:noProof/>
                <w:sz w:val="20"/>
                <w:szCs w:val="20"/>
              </w:rPr>
              <w:t>GENERAL</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_Toc214722523 \h </w:instrText>
            </w:r>
            <w:r w:rsidRPr="008D2EE5">
              <w:rPr>
                <w:noProof/>
                <w:webHidden/>
                <w:sz w:val="20"/>
                <w:szCs w:val="20"/>
              </w:rPr>
            </w:r>
            <w:r w:rsidRPr="008D2EE5">
              <w:rPr>
                <w:noProof/>
                <w:webHidden/>
                <w:sz w:val="20"/>
                <w:szCs w:val="20"/>
              </w:rPr>
              <w:fldChar w:fldCharType="separate"/>
            </w:r>
            <w:r w:rsidRPr="008D2EE5">
              <w:rPr>
                <w:noProof/>
                <w:webHidden/>
                <w:sz w:val="20"/>
                <w:szCs w:val="20"/>
              </w:rPr>
              <w:t>4</w:t>
            </w:r>
            <w:r w:rsidRPr="008D2EE5">
              <w:rPr>
                <w:noProof/>
                <w:webHidden/>
                <w:sz w:val="20"/>
                <w:szCs w:val="20"/>
              </w:rPr>
              <w:fldChar w:fldCharType="end"/>
            </w:r>
          </w:hyperlink>
        </w:p>
        <w:p w14:paraId="155DD74C" w14:textId="77777777" w:rsidR="008D2EE5" w:rsidRPr="008D2EE5" w:rsidRDefault="008D2EE5">
          <w:pPr>
            <w:pStyle w:val="TDC3"/>
            <w:tabs>
              <w:tab w:val="left" w:pos="1320"/>
              <w:tab w:val="right" w:leader="dot" w:pos="9111"/>
            </w:tabs>
            <w:rPr>
              <w:noProof/>
              <w:sz w:val="20"/>
              <w:szCs w:val="20"/>
              <w:lang w:val="en-US" w:eastAsia="en-US"/>
            </w:rPr>
          </w:pPr>
          <w:hyperlink w:anchor="_Toc214722524" w:history="1">
            <w:r w:rsidRPr="008D2EE5">
              <w:rPr>
                <w:rStyle w:val="Hipervnculo"/>
                <w:noProof/>
                <w:sz w:val="20"/>
                <w:szCs w:val="20"/>
              </w:rPr>
              <w:t>1.2.2</w:t>
            </w:r>
            <w:r w:rsidRPr="008D2EE5">
              <w:rPr>
                <w:noProof/>
                <w:sz w:val="20"/>
                <w:szCs w:val="20"/>
                <w:lang w:val="en-US" w:eastAsia="en-US"/>
              </w:rPr>
              <w:tab/>
            </w:r>
            <w:r w:rsidRPr="008D2EE5">
              <w:rPr>
                <w:rStyle w:val="Hipervnculo"/>
                <w:noProof/>
                <w:sz w:val="20"/>
                <w:szCs w:val="20"/>
              </w:rPr>
              <w:t>SISTEMA DE OXIGENO</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_Toc214722524 \h </w:instrText>
            </w:r>
            <w:r w:rsidRPr="008D2EE5">
              <w:rPr>
                <w:noProof/>
                <w:webHidden/>
                <w:sz w:val="20"/>
                <w:szCs w:val="20"/>
              </w:rPr>
            </w:r>
            <w:r w:rsidRPr="008D2EE5">
              <w:rPr>
                <w:noProof/>
                <w:webHidden/>
                <w:sz w:val="20"/>
                <w:szCs w:val="20"/>
              </w:rPr>
              <w:fldChar w:fldCharType="separate"/>
            </w:r>
            <w:r w:rsidRPr="008D2EE5">
              <w:rPr>
                <w:noProof/>
                <w:webHidden/>
                <w:sz w:val="20"/>
                <w:szCs w:val="20"/>
              </w:rPr>
              <w:t>5</w:t>
            </w:r>
            <w:r w:rsidRPr="008D2EE5">
              <w:rPr>
                <w:noProof/>
                <w:webHidden/>
                <w:sz w:val="20"/>
                <w:szCs w:val="20"/>
              </w:rPr>
              <w:fldChar w:fldCharType="end"/>
            </w:r>
          </w:hyperlink>
        </w:p>
        <w:p w14:paraId="4C193502" w14:textId="77777777" w:rsidR="008D2EE5" w:rsidRPr="008D2EE5" w:rsidRDefault="008D2EE5">
          <w:pPr>
            <w:pStyle w:val="TDC3"/>
            <w:tabs>
              <w:tab w:val="left" w:pos="1320"/>
              <w:tab w:val="right" w:leader="dot" w:pos="9111"/>
            </w:tabs>
            <w:rPr>
              <w:noProof/>
              <w:sz w:val="20"/>
              <w:szCs w:val="20"/>
              <w:lang w:val="en-US" w:eastAsia="en-US"/>
            </w:rPr>
          </w:pPr>
          <w:hyperlink w:anchor="_Toc214722525" w:history="1">
            <w:r w:rsidRPr="008D2EE5">
              <w:rPr>
                <w:rStyle w:val="Hipervnculo"/>
                <w:noProof/>
                <w:sz w:val="20"/>
                <w:szCs w:val="20"/>
              </w:rPr>
              <w:t>1.2.3</w:t>
            </w:r>
            <w:r w:rsidRPr="008D2EE5">
              <w:rPr>
                <w:noProof/>
                <w:sz w:val="20"/>
                <w:szCs w:val="20"/>
                <w:lang w:val="en-US" w:eastAsia="en-US"/>
              </w:rPr>
              <w:tab/>
            </w:r>
            <w:r w:rsidRPr="008D2EE5">
              <w:rPr>
                <w:rStyle w:val="Hipervnculo"/>
                <w:noProof/>
                <w:sz w:val="20"/>
                <w:szCs w:val="20"/>
              </w:rPr>
              <w:t>TUBERIAS DE DISTRIBUCION</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_Toc214722525 \h </w:instrText>
            </w:r>
            <w:r w:rsidRPr="008D2EE5">
              <w:rPr>
                <w:noProof/>
                <w:webHidden/>
                <w:sz w:val="20"/>
                <w:szCs w:val="20"/>
              </w:rPr>
            </w:r>
            <w:r w:rsidRPr="008D2EE5">
              <w:rPr>
                <w:noProof/>
                <w:webHidden/>
                <w:sz w:val="20"/>
                <w:szCs w:val="20"/>
              </w:rPr>
              <w:fldChar w:fldCharType="separate"/>
            </w:r>
            <w:r w:rsidRPr="008D2EE5">
              <w:rPr>
                <w:noProof/>
                <w:webHidden/>
                <w:sz w:val="20"/>
                <w:szCs w:val="20"/>
              </w:rPr>
              <w:t>6</w:t>
            </w:r>
            <w:r w:rsidRPr="008D2EE5">
              <w:rPr>
                <w:noProof/>
                <w:webHidden/>
                <w:sz w:val="20"/>
                <w:szCs w:val="20"/>
              </w:rPr>
              <w:fldChar w:fldCharType="end"/>
            </w:r>
          </w:hyperlink>
        </w:p>
        <w:p w14:paraId="7E13629E" w14:textId="77777777" w:rsidR="008D2EE5" w:rsidRPr="008D2EE5" w:rsidRDefault="008D2EE5">
          <w:pPr>
            <w:pStyle w:val="TDC3"/>
            <w:tabs>
              <w:tab w:val="left" w:pos="1320"/>
              <w:tab w:val="right" w:leader="dot" w:pos="9111"/>
            </w:tabs>
            <w:rPr>
              <w:noProof/>
              <w:sz w:val="20"/>
              <w:szCs w:val="20"/>
              <w:lang w:val="en-US" w:eastAsia="en-US"/>
            </w:rPr>
          </w:pPr>
          <w:hyperlink w:anchor="_Toc214722526" w:history="1">
            <w:r w:rsidRPr="008D2EE5">
              <w:rPr>
                <w:rStyle w:val="Hipervnculo"/>
                <w:noProof/>
                <w:sz w:val="20"/>
                <w:szCs w:val="20"/>
              </w:rPr>
              <w:t>1.2.4</w:t>
            </w:r>
            <w:r w:rsidRPr="008D2EE5">
              <w:rPr>
                <w:noProof/>
                <w:sz w:val="20"/>
                <w:szCs w:val="20"/>
                <w:lang w:val="en-US" w:eastAsia="en-US"/>
              </w:rPr>
              <w:tab/>
            </w:r>
            <w:r w:rsidRPr="008D2EE5">
              <w:rPr>
                <w:rStyle w:val="Hipervnculo"/>
                <w:noProof/>
                <w:sz w:val="20"/>
                <w:szCs w:val="20"/>
              </w:rPr>
              <w:t>DERIVACIONES DE GASES MEDICINALES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_Toc214722526 \h </w:instrText>
            </w:r>
            <w:r w:rsidRPr="008D2EE5">
              <w:rPr>
                <w:noProof/>
                <w:webHidden/>
                <w:sz w:val="20"/>
                <w:szCs w:val="20"/>
              </w:rPr>
            </w:r>
            <w:r w:rsidRPr="008D2EE5">
              <w:rPr>
                <w:noProof/>
                <w:webHidden/>
                <w:sz w:val="20"/>
                <w:szCs w:val="20"/>
              </w:rPr>
              <w:fldChar w:fldCharType="separate"/>
            </w:r>
            <w:r w:rsidRPr="008D2EE5">
              <w:rPr>
                <w:noProof/>
                <w:webHidden/>
                <w:sz w:val="20"/>
                <w:szCs w:val="20"/>
              </w:rPr>
              <w:t>6</w:t>
            </w:r>
            <w:r w:rsidRPr="008D2EE5">
              <w:rPr>
                <w:noProof/>
                <w:webHidden/>
                <w:sz w:val="20"/>
                <w:szCs w:val="20"/>
              </w:rPr>
              <w:fldChar w:fldCharType="end"/>
            </w:r>
          </w:hyperlink>
        </w:p>
        <w:p w14:paraId="48BB3FE2" w14:textId="77777777" w:rsidR="008D2EE5" w:rsidRPr="008D2EE5" w:rsidRDefault="008D2EE5">
          <w:pPr>
            <w:pStyle w:val="TDC3"/>
            <w:tabs>
              <w:tab w:val="left" w:pos="1320"/>
              <w:tab w:val="right" w:leader="dot" w:pos="9111"/>
            </w:tabs>
            <w:rPr>
              <w:noProof/>
              <w:sz w:val="20"/>
              <w:szCs w:val="20"/>
              <w:lang w:val="en-US" w:eastAsia="en-US"/>
            </w:rPr>
          </w:pPr>
          <w:hyperlink w:anchor="_Toc214722527" w:history="1">
            <w:r w:rsidRPr="008D2EE5">
              <w:rPr>
                <w:rStyle w:val="Hipervnculo"/>
                <w:noProof/>
                <w:sz w:val="20"/>
                <w:szCs w:val="20"/>
              </w:rPr>
              <w:t>1.2.5</w:t>
            </w:r>
            <w:r w:rsidRPr="008D2EE5">
              <w:rPr>
                <w:noProof/>
                <w:sz w:val="20"/>
                <w:szCs w:val="20"/>
                <w:lang w:val="en-US" w:eastAsia="en-US"/>
              </w:rPr>
              <w:tab/>
            </w:r>
            <w:r w:rsidRPr="008D2EE5">
              <w:rPr>
                <w:rStyle w:val="Hipervnculo"/>
                <w:noProof/>
                <w:sz w:val="20"/>
                <w:szCs w:val="20"/>
              </w:rPr>
              <w:t>SOPORTES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_Toc214722527 \h </w:instrText>
            </w:r>
            <w:r w:rsidRPr="008D2EE5">
              <w:rPr>
                <w:noProof/>
                <w:webHidden/>
                <w:sz w:val="20"/>
                <w:szCs w:val="20"/>
              </w:rPr>
            </w:r>
            <w:r w:rsidRPr="008D2EE5">
              <w:rPr>
                <w:noProof/>
                <w:webHidden/>
                <w:sz w:val="20"/>
                <w:szCs w:val="20"/>
              </w:rPr>
              <w:fldChar w:fldCharType="separate"/>
            </w:r>
            <w:r w:rsidRPr="008D2EE5">
              <w:rPr>
                <w:noProof/>
                <w:webHidden/>
                <w:sz w:val="20"/>
                <w:szCs w:val="20"/>
              </w:rPr>
              <w:t>7</w:t>
            </w:r>
            <w:r w:rsidRPr="008D2EE5">
              <w:rPr>
                <w:noProof/>
                <w:webHidden/>
                <w:sz w:val="20"/>
                <w:szCs w:val="20"/>
              </w:rPr>
              <w:fldChar w:fldCharType="end"/>
            </w:r>
          </w:hyperlink>
        </w:p>
        <w:p w14:paraId="528E9DF0" w14:textId="77777777" w:rsidR="008D2EE5" w:rsidRPr="008D2EE5" w:rsidRDefault="008D2EE5">
          <w:pPr>
            <w:pStyle w:val="TDC3"/>
            <w:tabs>
              <w:tab w:val="left" w:pos="1320"/>
              <w:tab w:val="right" w:leader="dot" w:pos="9111"/>
            </w:tabs>
            <w:rPr>
              <w:noProof/>
              <w:sz w:val="20"/>
              <w:szCs w:val="20"/>
              <w:lang w:val="en-US" w:eastAsia="en-US"/>
            </w:rPr>
          </w:pPr>
          <w:hyperlink w:anchor="_Toc214722528" w:history="1">
            <w:r w:rsidRPr="008D2EE5">
              <w:rPr>
                <w:rStyle w:val="Hipervnculo"/>
                <w:noProof/>
                <w:sz w:val="20"/>
                <w:szCs w:val="20"/>
              </w:rPr>
              <w:t>1.2.6</w:t>
            </w:r>
            <w:r w:rsidRPr="008D2EE5">
              <w:rPr>
                <w:noProof/>
                <w:sz w:val="20"/>
                <w:szCs w:val="20"/>
                <w:lang w:val="en-US" w:eastAsia="en-US"/>
              </w:rPr>
              <w:tab/>
            </w:r>
            <w:r w:rsidRPr="008D2EE5">
              <w:rPr>
                <w:rStyle w:val="Hipervnculo"/>
                <w:noProof/>
                <w:sz w:val="20"/>
                <w:szCs w:val="20"/>
              </w:rPr>
              <w:t>SOLDADURA</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_Toc214722528 \h </w:instrText>
            </w:r>
            <w:r w:rsidRPr="008D2EE5">
              <w:rPr>
                <w:noProof/>
                <w:webHidden/>
                <w:sz w:val="20"/>
                <w:szCs w:val="20"/>
              </w:rPr>
            </w:r>
            <w:r w:rsidRPr="008D2EE5">
              <w:rPr>
                <w:noProof/>
                <w:webHidden/>
                <w:sz w:val="20"/>
                <w:szCs w:val="20"/>
              </w:rPr>
              <w:fldChar w:fldCharType="separate"/>
            </w:r>
            <w:r w:rsidRPr="008D2EE5">
              <w:rPr>
                <w:noProof/>
                <w:webHidden/>
                <w:sz w:val="20"/>
                <w:szCs w:val="20"/>
              </w:rPr>
              <w:t>7</w:t>
            </w:r>
            <w:r w:rsidRPr="008D2EE5">
              <w:rPr>
                <w:noProof/>
                <w:webHidden/>
                <w:sz w:val="20"/>
                <w:szCs w:val="20"/>
              </w:rPr>
              <w:fldChar w:fldCharType="end"/>
            </w:r>
          </w:hyperlink>
        </w:p>
        <w:p w14:paraId="444DDC0D" w14:textId="77777777" w:rsidR="008D2EE5" w:rsidRPr="008D2EE5" w:rsidRDefault="008D2EE5">
          <w:pPr>
            <w:pStyle w:val="TDC3"/>
            <w:tabs>
              <w:tab w:val="left" w:pos="1320"/>
              <w:tab w:val="right" w:leader="dot" w:pos="9111"/>
            </w:tabs>
            <w:rPr>
              <w:noProof/>
              <w:sz w:val="20"/>
              <w:szCs w:val="20"/>
              <w:lang w:val="en-US" w:eastAsia="en-US"/>
            </w:rPr>
          </w:pPr>
          <w:hyperlink w:anchor="_Toc214722529" w:history="1">
            <w:r w:rsidRPr="008D2EE5">
              <w:rPr>
                <w:rStyle w:val="Hipervnculo"/>
                <w:noProof/>
                <w:sz w:val="20"/>
                <w:szCs w:val="20"/>
              </w:rPr>
              <w:t>1.2.7</w:t>
            </w:r>
            <w:r w:rsidRPr="008D2EE5">
              <w:rPr>
                <w:noProof/>
                <w:sz w:val="20"/>
                <w:szCs w:val="20"/>
                <w:lang w:val="en-US" w:eastAsia="en-US"/>
              </w:rPr>
              <w:tab/>
            </w:r>
            <w:r w:rsidRPr="008D2EE5">
              <w:rPr>
                <w:rStyle w:val="Hipervnculo"/>
                <w:noProof/>
                <w:sz w:val="20"/>
                <w:szCs w:val="20"/>
              </w:rPr>
              <w:t>SISTEMA DE ALARMA DEL SISTEMA DE OXIGENO</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_Toc214722529 \h </w:instrText>
            </w:r>
            <w:r w:rsidRPr="008D2EE5">
              <w:rPr>
                <w:noProof/>
                <w:webHidden/>
                <w:sz w:val="20"/>
                <w:szCs w:val="20"/>
              </w:rPr>
            </w:r>
            <w:r w:rsidRPr="008D2EE5">
              <w:rPr>
                <w:noProof/>
                <w:webHidden/>
                <w:sz w:val="20"/>
                <w:szCs w:val="20"/>
              </w:rPr>
              <w:fldChar w:fldCharType="separate"/>
            </w:r>
            <w:r w:rsidRPr="008D2EE5">
              <w:rPr>
                <w:noProof/>
                <w:webHidden/>
                <w:sz w:val="20"/>
                <w:szCs w:val="20"/>
              </w:rPr>
              <w:t>8</w:t>
            </w:r>
            <w:r w:rsidRPr="008D2EE5">
              <w:rPr>
                <w:noProof/>
                <w:webHidden/>
                <w:sz w:val="20"/>
                <w:szCs w:val="20"/>
              </w:rPr>
              <w:fldChar w:fldCharType="end"/>
            </w:r>
          </w:hyperlink>
        </w:p>
        <w:p w14:paraId="79FFACB8" w14:textId="77777777" w:rsidR="008D2EE5" w:rsidRPr="008D2EE5" w:rsidRDefault="008D2EE5">
          <w:pPr>
            <w:pStyle w:val="TDC3"/>
            <w:tabs>
              <w:tab w:val="left" w:pos="1320"/>
              <w:tab w:val="right" w:leader="dot" w:pos="9111"/>
            </w:tabs>
            <w:rPr>
              <w:noProof/>
              <w:sz w:val="20"/>
              <w:szCs w:val="20"/>
              <w:lang w:val="en-US" w:eastAsia="en-US"/>
            </w:rPr>
          </w:pPr>
          <w:hyperlink w:anchor="_Toc214722530" w:history="1">
            <w:r w:rsidRPr="008D2EE5">
              <w:rPr>
                <w:rStyle w:val="Hipervnculo"/>
                <w:noProof/>
                <w:sz w:val="20"/>
                <w:szCs w:val="20"/>
              </w:rPr>
              <w:t>1.2.8</w:t>
            </w:r>
            <w:r w:rsidRPr="008D2EE5">
              <w:rPr>
                <w:noProof/>
                <w:sz w:val="20"/>
                <w:szCs w:val="20"/>
                <w:lang w:val="en-US" w:eastAsia="en-US"/>
              </w:rPr>
              <w:tab/>
            </w:r>
            <w:r w:rsidRPr="008D2EE5">
              <w:rPr>
                <w:rStyle w:val="Hipervnculo"/>
                <w:noProof/>
                <w:sz w:val="20"/>
                <w:szCs w:val="20"/>
              </w:rPr>
              <w:t>TOMAS DE GASES MEDICINALES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_Toc214722530 \h </w:instrText>
            </w:r>
            <w:r w:rsidRPr="008D2EE5">
              <w:rPr>
                <w:noProof/>
                <w:webHidden/>
                <w:sz w:val="20"/>
                <w:szCs w:val="20"/>
              </w:rPr>
            </w:r>
            <w:r w:rsidRPr="008D2EE5">
              <w:rPr>
                <w:noProof/>
                <w:webHidden/>
                <w:sz w:val="20"/>
                <w:szCs w:val="20"/>
              </w:rPr>
              <w:fldChar w:fldCharType="separate"/>
            </w:r>
            <w:r w:rsidRPr="008D2EE5">
              <w:rPr>
                <w:noProof/>
                <w:webHidden/>
                <w:sz w:val="20"/>
                <w:szCs w:val="20"/>
              </w:rPr>
              <w:t>8</w:t>
            </w:r>
            <w:r w:rsidRPr="008D2EE5">
              <w:rPr>
                <w:noProof/>
                <w:webHidden/>
                <w:sz w:val="20"/>
                <w:szCs w:val="20"/>
              </w:rPr>
              <w:fldChar w:fldCharType="end"/>
            </w:r>
          </w:hyperlink>
        </w:p>
        <w:p w14:paraId="6092126B" w14:textId="77777777" w:rsidR="008D2EE5" w:rsidRPr="008D2EE5" w:rsidRDefault="008D2EE5">
          <w:pPr>
            <w:pStyle w:val="TDC2"/>
            <w:tabs>
              <w:tab w:val="left" w:pos="880"/>
              <w:tab w:val="right" w:leader="dot" w:pos="9111"/>
            </w:tabs>
            <w:rPr>
              <w:noProof/>
              <w:sz w:val="20"/>
              <w:szCs w:val="20"/>
              <w:lang w:val="en-US" w:eastAsia="en-US"/>
            </w:rPr>
          </w:pPr>
          <w:hyperlink w:anchor="_Toc214722531" w:history="1">
            <w:r w:rsidRPr="008D2EE5">
              <w:rPr>
                <w:rStyle w:val="Hipervnculo"/>
                <w:noProof/>
                <w:sz w:val="20"/>
                <w:szCs w:val="20"/>
                <w14:scene3d>
                  <w14:camera w14:prst="orthographicFront"/>
                  <w14:lightRig w14:rig="threePt" w14:dir="t">
                    <w14:rot w14:lat="0" w14:lon="0" w14:rev="0"/>
                  </w14:lightRig>
                </w14:scene3d>
              </w:rPr>
              <w:t>1.3</w:t>
            </w:r>
            <w:r w:rsidRPr="008D2EE5">
              <w:rPr>
                <w:noProof/>
                <w:sz w:val="20"/>
                <w:szCs w:val="20"/>
                <w:lang w:val="en-US" w:eastAsia="en-US"/>
              </w:rPr>
              <w:tab/>
            </w:r>
            <w:r w:rsidRPr="008D2EE5">
              <w:rPr>
                <w:rStyle w:val="Hipervnculo"/>
                <w:noProof/>
                <w:sz w:val="20"/>
                <w:szCs w:val="20"/>
              </w:rPr>
              <w:t>CONDICIONES GENERALES DEL SISTEMA DE GASES MEDICINALES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_Toc214722531 \h </w:instrText>
            </w:r>
            <w:r w:rsidRPr="008D2EE5">
              <w:rPr>
                <w:noProof/>
                <w:webHidden/>
                <w:sz w:val="20"/>
                <w:szCs w:val="20"/>
              </w:rPr>
            </w:r>
            <w:r w:rsidRPr="008D2EE5">
              <w:rPr>
                <w:noProof/>
                <w:webHidden/>
                <w:sz w:val="20"/>
                <w:szCs w:val="20"/>
              </w:rPr>
              <w:fldChar w:fldCharType="separate"/>
            </w:r>
            <w:r w:rsidRPr="008D2EE5">
              <w:rPr>
                <w:noProof/>
                <w:webHidden/>
                <w:sz w:val="20"/>
                <w:szCs w:val="20"/>
              </w:rPr>
              <w:t>8</w:t>
            </w:r>
            <w:r w:rsidRPr="008D2EE5">
              <w:rPr>
                <w:noProof/>
                <w:webHidden/>
                <w:sz w:val="20"/>
                <w:szCs w:val="20"/>
              </w:rPr>
              <w:fldChar w:fldCharType="end"/>
            </w:r>
          </w:hyperlink>
        </w:p>
        <w:p w14:paraId="5ED96B36" w14:textId="77777777" w:rsidR="008D2EE5" w:rsidRPr="008D2EE5" w:rsidRDefault="008D2EE5">
          <w:pPr>
            <w:pStyle w:val="TDC3"/>
            <w:tabs>
              <w:tab w:val="left" w:pos="1320"/>
              <w:tab w:val="right" w:leader="dot" w:pos="9111"/>
            </w:tabs>
            <w:rPr>
              <w:noProof/>
              <w:sz w:val="20"/>
              <w:szCs w:val="20"/>
              <w:lang w:val="en-US" w:eastAsia="en-US"/>
            </w:rPr>
          </w:pPr>
          <w:hyperlink w:anchor="_Toc214722532" w:history="1">
            <w:r w:rsidRPr="008D2EE5">
              <w:rPr>
                <w:rStyle w:val="Hipervnculo"/>
                <w:noProof/>
                <w:sz w:val="20"/>
                <w:szCs w:val="20"/>
              </w:rPr>
              <w:t>1.3.1</w:t>
            </w:r>
            <w:r w:rsidRPr="008D2EE5">
              <w:rPr>
                <w:noProof/>
                <w:sz w:val="20"/>
                <w:szCs w:val="20"/>
                <w:lang w:val="en-US" w:eastAsia="en-US"/>
              </w:rPr>
              <w:tab/>
            </w:r>
            <w:r w:rsidRPr="008D2EE5">
              <w:rPr>
                <w:rStyle w:val="Hipervnculo"/>
                <w:noProof/>
                <w:sz w:val="20"/>
                <w:szCs w:val="20"/>
              </w:rPr>
              <w:t>PROTOCOLO DE PRUEBAS DEL SISTEMA</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_Toc214722532 \h </w:instrText>
            </w:r>
            <w:r w:rsidRPr="008D2EE5">
              <w:rPr>
                <w:noProof/>
                <w:webHidden/>
                <w:sz w:val="20"/>
                <w:szCs w:val="20"/>
              </w:rPr>
            </w:r>
            <w:r w:rsidRPr="008D2EE5">
              <w:rPr>
                <w:noProof/>
                <w:webHidden/>
                <w:sz w:val="20"/>
                <w:szCs w:val="20"/>
              </w:rPr>
              <w:fldChar w:fldCharType="separate"/>
            </w:r>
            <w:r w:rsidRPr="008D2EE5">
              <w:rPr>
                <w:noProof/>
                <w:webHidden/>
                <w:sz w:val="20"/>
                <w:szCs w:val="20"/>
              </w:rPr>
              <w:t>10</w:t>
            </w:r>
            <w:r w:rsidRPr="008D2EE5">
              <w:rPr>
                <w:noProof/>
                <w:webHidden/>
                <w:sz w:val="20"/>
                <w:szCs w:val="20"/>
              </w:rPr>
              <w:fldChar w:fldCharType="end"/>
            </w:r>
          </w:hyperlink>
        </w:p>
        <w:p w14:paraId="55F2D660" w14:textId="77777777" w:rsidR="008D2EE5" w:rsidRPr="008D2EE5" w:rsidRDefault="008D2EE5">
          <w:pPr>
            <w:pStyle w:val="TDC3"/>
            <w:tabs>
              <w:tab w:val="left" w:pos="1320"/>
              <w:tab w:val="right" w:leader="dot" w:pos="9111"/>
            </w:tabs>
            <w:rPr>
              <w:noProof/>
              <w:sz w:val="20"/>
              <w:szCs w:val="20"/>
              <w:lang w:val="en-US" w:eastAsia="en-US"/>
            </w:rPr>
          </w:pPr>
          <w:hyperlink w:anchor="_Toc214722533" w:history="1">
            <w:r w:rsidRPr="008D2EE5">
              <w:rPr>
                <w:rStyle w:val="Hipervnculo"/>
                <w:noProof/>
                <w:sz w:val="20"/>
                <w:szCs w:val="20"/>
              </w:rPr>
              <w:t>1.3.2</w:t>
            </w:r>
            <w:r w:rsidRPr="008D2EE5">
              <w:rPr>
                <w:noProof/>
                <w:sz w:val="20"/>
                <w:szCs w:val="20"/>
                <w:lang w:val="en-US" w:eastAsia="en-US"/>
              </w:rPr>
              <w:tab/>
            </w:r>
            <w:r w:rsidRPr="008D2EE5">
              <w:rPr>
                <w:rStyle w:val="Hipervnculo"/>
                <w:noProof/>
                <w:sz w:val="20"/>
                <w:szCs w:val="20"/>
              </w:rPr>
              <w:t>PRUEBAS DE ESTANQUEIDAD.</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_Toc214722533 \h </w:instrText>
            </w:r>
            <w:r w:rsidRPr="008D2EE5">
              <w:rPr>
                <w:noProof/>
                <w:webHidden/>
                <w:sz w:val="20"/>
                <w:szCs w:val="20"/>
              </w:rPr>
            </w:r>
            <w:r w:rsidRPr="008D2EE5">
              <w:rPr>
                <w:noProof/>
                <w:webHidden/>
                <w:sz w:val="20"/>
                <w:szCs w:val="20"/>
              </w:rPr>
              <w:fldChar w:fldCharType="separate"/>
            </w:r>
            <w:r w:rsidRPr="008D2EE5">
              <w:rPr>
                <w:noProof/>
                <w:webHidden/>
                <w:sz w:val="20"/>
                <w:szCs w:val="20"/>
              </w:rPr>
              <w:t>10</w:t>
            </w:r>
            <w:r w:rsidRPr="008D2EE5">
              <w:rPr>
                <w:noProof/>
                <w:webHidden/>
                <w:sz w:val="20"/>
                <w:szCs w:val="20"/>
              </w:rPr>
              <w:fldChar w:fldCharType="end"/>
            </w:r>
          </w:hyperlink>
        </w:p>
        <w:p w14:paraId="6016FFF5" w14:textId="77777777" w:rsidR="008D2EE5" w:rsidRPr="008D2EE5" w:rsidRDefault="008D2EE5">
          <w:pPr>
            <w:pStyle w:val="TDC3"/>
            <w:tabs>
              <w:tab w:val="left" w:pos="1320"/>
              <w:tab w:val="right" w:leader="dot" w:pos="9111"/>
            </w:tabs>
            <w:rPr>
              <w:noProof/>
              <w:sz w:val="20"/>
              <w:szCs w:val="20"/>
              <w:lang w:val="en-US" w:eastAsia="en-US"/>
            </w:rPr>
          </w:pPr>
          <w:hyperlink w:anchor="_Toc214722534" w:history="1">
            <w:r w:rsidRPr="008D2EE5">
              <w:rPr>
                <w:rStyle w:val="Hipervnculo"/>
                <w:noProof/>
                <w:sz w:val="20"/>
                <w:szCs w:val="20"/>
              </w:rPr>
              <w:t>1.3.3</w:t>
            </w:r>
            <w:r w:rsidRPr="008D2EE5">
              <w:rPr>
                <w:noProof/>
                <w:sz w:val="20"/>
                <w:szCs w:val="20"/>
                <w:lang w:val="en-US" w:eastAsia="en-US"/>
              </w:rPr>
              <w:tab/>
            </w:r>
            <w:r w:rsidRPr="008D2EE5">
              <w:rPr>
                <w:rStyle w:val="Hipervnculo"/>
                <w:noProof/>
                <w:sz w:val="20"/>
                <w:szCs w:val="20"/>
              </w:rPr>
              <w:t>PRUEBA DE CRUCE DE TUBERÍAS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_Toc214722534 \h </w:instrText>
            </w:r>
            <w:r w:rsidRPr="008D2EE5">
              <w:rPr>
                <w:noProof/>
                <w:webHidden/>
                <w:sz w:val="20"/>
                <w:szCs w:val="20"/>
              </w:rPr>
            </w:r>
            <w:r w:rsidRPr="008D2EE5">
              <w:rPr>
                <w:noProof/>
                <w:webHidden/>
                <w:sz w:val="20"/>
                <w:szCs w:val="20"/>
              </w:rPr>
              <w:fldChar w:fldCharType="separate"/>
            </w:r>
            <w:r w:rsidRPr="008D2EE5">
              <w:rPr>
                <w:noProof/>
                <w:webHidden/>
                <w:sz w:val="20"/>
                <w:szCs w:val="20"/>
              </w:rPr>
              <w:t>10</w:t>
            </w:r>
            <w:r w:rsidRPr="008D2EE5">
              <w:rPr>
                <w:noProof/>
                <w:webHidden/>
                <w:sz w:val="20"/>
                <w:szCs w:val="20"/>
              </w:rPr>
              <w:fldChar w:fldCharType="end"/>
            </w:r>
          </w:hyperlink>
        </w:p>
        <w:p w14:paraId="6D664719" w14:textId="77777777" w:rsidR="008D2EE5" w:rsidRPr="008D2EE5" w:rsidRDefault="008D2EE5">
          <w:pPr>
            <w:pStyle w:val="TDC3"/>
            <w:tabs>
              <w:tab w:val="left" w:pos="1320"/>
              <w:tab w:val="right" w:leader="dot" w:pos="9111"/>
            </w:tabs>
            <w:rPr>
              <w:noProof/>
              <w:sz w:val="20"/>
              <w:szCs w:val="20"/>
              <w:lang w:val="en-US" w:eastAsia="en-US"/>
            </w:rPr>
          </w:pPr>
          <w:hyperlink w:anchor="_Toc214722535" w:history="1">
            <w:r w:rsidRPr="008D2EE5">
              <w:rPr>
                <w:rStyle w:val="Hipervnculo"/>
                <w:noProof/>
                <w:sz w:val="20"/>
                <w:szCs w:val="20"/>
              </w:rPr>
              <w:t>1.3.4</w:t>
            </w:r>
            <w:r w:rsidRPr="008D2EE5">
              <w:rPr>
                <w:noProof/>
                <w:sz w:val="20"/>
                <w:szCs w:val="20"/>
                <w:lang w:val="en-US" w:eastAsia="en-US"/>
              </w:rPr>
              <w:tab/>
            </w:r>
            <w:r w:rsidRPr="008D2EE5">
              <w:rPr>
                <w:rStyle w:val="Hipervnculo"/>
                <w:noProof/>
                <w:sz w:val="20"/>
                <w:szCs w:val="20"/>
              </w:rPr>
              <w:t>ASEGURAMIENTO DE CALIDAD</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_Toc214722535 \h </w:instrText>
            </w:r>
            <w:r w:rsidRPr="008D2EE5">
              <w:rPr>
                <w:noProof/>
                <w:webHidden/>
                <w:sz w:val="20"/>
                <w:szCs w:val="20"/>
              </w:rPr>
            </w:r>
            <w:r w:rsidRPr="008D2EE5">
              <w:rPr>
                <w:noProof/>
                <w:webHidden/>
                <w:sz w:val="20"/>
                <w:szCs w:val="20"/>
              </w:rPr>
              <w:fldChar w:fldCharType="separate"/>
            </w:r>
            <w:r w:rsidRPr="008D2EE5">
              <w:rPr>
                <w:noProof/>
                <w:webHidden/>
                <w:sz w:val="20"/>
                <w:szCs w:val="20"/>
              </w:rPr>
              <w:t>11</w:t>
            </w:r>
            <w:r w:rsidRPr="008D2EE5">
              <w:rPr>
                <w:noProof/>
                <w:webHidden/>
                <w:sz w:val="20"/>
                <w:szCs w:val="20"/>
              </w:rPr>
              <w:fldChar w:fldCharType="end"/>
            </w:r>
          </w:hyperlink>
        </w:p>
        <w:p w14:paraId="07C275E8" w14:textId="77777777" w:rsidR="008D2EE5" w:rsidRPr="008D2EE5" w:rsidRDefault="008D2EE5">
          <w:pPr>
            <w:pStyle w:val="TDC3"/>
            <w:tabs>
              <w:tab w:val="left" w:pos="1320"/>
              <w:tab w:val="right" w:leader="dot" w:pos="9111"/>
            </w:tabs>
            <w:rPr>
              <w:noProof/>
              <w:sz w:val="20"/>
              <w:szCs w:val="20"/>
              <w:lang w:val="en-US" w:eastAsia="en-US"/>
            </w:rPr>
          </w:pPr>
          <w:hyperlink w:anchor="_Toc214722536" w:history="1">
            <w:r w:rsidRPr="008D2EE5">
              <w:rPr>
                <w:rStyle w:val="Hipervnculo"/>
                <w:noProof/>
                <w:sz w:val="20"/>
                <w:szCs w:val="20"/>
              </w:rPr>
              <w:t>1.3.5</w:t>
            </w:r>
            <w:r w:rsidRPr="008D2EE5">
              <w:rPr>
                <w:noProof/>
                <w:sz w:val="20"/>
                <w:szCs w:val="20"/>
                <w:lang w:val="en-US" w:eastAsia="en-US"/>
              </w:rPr>
              <w:tab/>
            </w:r>
            <w:r w:rsidRPr="008D2EE5">
              <w:rPr>
                <w:rStyle w:val="Hipervnculo"/>
                <w:noProof/>
                <w:sz w:val="20"/>
                <w:szCs w:val="20"/>
              </w:rPr>
              <w:t>TRABAJOS NO INCLUIDOS.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_Toc214722536 \h </w:instrText>
            </w:r>
            <w:r w:rsidRPr="008D2EE5">
              <w:rPr>
                <w:noProof/>
                <w:webHidden/>
                <w:sz w:val="20"/>
                <w:szCs w:val="20"/>
              </w:rPr>
            </w:r>
            <w:r w:rsidRPr="008D2EE5">
              <w:rPr>
                <w:noProof/>
                <w:webHidden/>
                <w:sz w:val="20"/>
                <w:szCs w:val="20"/>
              </w:rPr>
              <w:fldChar w:fldCharType="separate"/>
            </w:r>
            <w:r w:rsidRPr="008D2EE5">
              <w:rPr>
                <w:noProof/>
                <w:webHidden/>
                <w:sz w:val="20"/>
                <w:szCs w:val="20"/>
              </w:rPr>
              <w:t>11</w:t>
            </w:r>
            <w:r w:rsidRPr="008D2EE5">
              <w:rPr>
                <w:noProof/>
                <w:webHidden/>
                <w:sz w:val="20"/>
                <w:szCs w:val="20"/>
              </w:rPr>
              <w:fldChar w:fldCharType="end"/>
            </w:r>
          </w:hyperlink>
        </w:p>
        <w:p w14:paraId="4A320771" w14:textId="77777777" w:rsidR="008D2EE5" w:rsidRPr="008D2EE5" w:rsidRDefault="008D2EE5">
          <w:pPr>
            <w:pStyle w:val="TDC3"/>
            <w:tabs>
              <w:tab w:val="left" w:pos="1320"/>
              <w:tab w:val="right" w:leader="dot" w:pos="9111"/>
            </w:tabs>
            <w:rPr>
              <w:noProof/>
              <w:sz w:val="20"/>
              <w:szCs w:val="20"/>
              <w:lang w:val="en-US" w:eastAsia="en-US"/>
            </w:rPr>
          </w:pPr>
          <w:hyperlink w:anchor="_Toc214722537" w:history="1">
            <w:r w:rsidRPr="008D2EE5">
              <w:rPr>
                <w:rStyle w:val="Hipervnculo"/>
                <w:noProof/>
                <w:sz w:val="20"/>
                <w:szCs w:val="20"/>
              </w:rPr>
              <w:t>1.3.6</w:t>
            </w:r>
            <w:r w:rsidRPr="008D2EE5">
              <w:rPr>
                <w:noProof/>
                <w:sz w:val="20"/>
                <w:szCs w:val="20"/>
                <w:lang w:val="en-US" w:eastAsia="en-US"/>
              </w:rPr>
              <w:tab/>
            </w:r>
            <w:r w:rsidRPr="008D2EE5">
              <w:rPr>
                <w:rStyle w:val="Hipervnculo"/>
                <w:noProof/>
                <w:sz w:val="20"/>
                <w:szCs w:val="20"/>
              </w:rPr>
              <w:t>EJECUCIÓN.</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_Toc214722537 \h </w:instrText>
            </w:r>
            <w:r w:rsidRPr="008D2EE5">
              <w:rPr>
                <w:noProof/>
                <w:webHidden/>
                <w:sz w:val="20"/>
                <w:szCs w:val="20"/>
              </w:rPr>
            </w:r>
            <w:r w:rsidRPr="008D2EE5">
              <w:rPr>
                <w:noProof/>
                <w:webHidden/>
                <w:sz w:val="20"/>
                <w:szCs w:val="20"/>
              </w:rPr>
              <w:fldChar w:fldCharType="separate"/>
            </w:r>
            <w:r w:rsidRPr="008D2EE5">
              <w:rPr>
                <w:noProof/>
                <w:webHidden/>
                <w:sz w:val="20"/>
                <w:szCs w:val="20"/>
              </w:rPr>
              <w:t>11</w:t>
            </w:r>
            <w:r w:rsidRPr="008D2EE5">
              <w:rPr>
                <w:noProof/>
                <w:webHidden/>
                <w:sz w:val="20"/>
                <w:szCs w:val="20"/>
              </w:rPr>
              <w:fldChar w:fldCharType="end"/>
            </w:r>
          </w:hyperlink>
        </w:p>
        <w:p w14:paraId="7C5462CC" w14:textId="77777777" w:rsidR="008D2EE5" w:rsidRPr="008D2EE5" w:rsidRDefault="008D2EE5">
          <w:pPr>
            <w:pStyle w:val="TDC3"/>
            <w:tabs>
              <w:tab w:val="left" w:pos="1320"/>
              <w:tab w:val="right" w:leader="dot" w:pos="9111"/>
            </w:tabs>
            <w:rPr>
              <w:noProof/>
              <w:sz w:val="20"/>
              <w:szCs w:val="20"/>
              <w:lang w:val="en-US" w:eastAsia="en-US"/>
            </w:rPr>
          </w:pPr>
          <w:hyperlink w:anchor="_Toc214722538" w:history="1">
            <w:r w:rsidRPr="008D2EE5">
              <w:rPr>
                <w:rStyle w:val="Hipervnculo"/>
                <w:noProof/>
                <w:sz w:val="20"/>
                <w:szCs w:val="20"/>
              </w:rPr>
              <w:t>1.3.7</w:t>
            </w:r>
            <w:r w:rsidRPr="008D2EE5">
              <w:rPr>
                <w:noProof/>
                <w:sz w:val="20"/>
                <w:szCs w:val="20"/>
                <w:lang w:val="en-US" w:eastAsia="en-US"/>
              </w:rPr>
              <w:tab/>
            </w:r>
            <w:r w:rsidRPr="008D2EE5">
              <w:rPr>
                <w:rStyle w:val="Hipervnculo"/>
                <w:noProof/>
                <w:sz w:val="20"/>
                <w:szCs w:val="20"/>
              </w:rPr>
              <w:t>PUESTA EN MARCHA FINAL</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_Toc214722538 \h </w:instrText>
            </w:r>
            <w:r w:rsidRPr="008D2EE5">
              <w:rPr>
                <w:noProof/>
                <w:webHidden/>
                <w:sz w:val="20"/>
                <w:szCs w:val="20"/>
              </w:rPr>
            </w:r>
            <w:r w:rsidRPr="008D2EE5">
              <w:rPr>
                <w:noProof/>
                <w:webHidden/>
                <w:sz w:val="20"/>
                <w:szCs w:val="20"/>
              </w:rPr>
              <w:fldChar w:fldCharType="separate"/>
            </w:r>
            <w:r w:rsidRPr="008D2EE5">
              <w:rPr>
                <w:noProof/>
                <w:webHidden/>
                <w:sz w:val="20"/>
                <w:szCs w:val="20"/>
              </w:rPr>
              <w:t>11</w:t>
            </w:r>
            <w:r w:rsidRPr="008D2EE5">
              <w:rPr>
                <w:noProof/>
                <w:webHidden/>
                <w:sz w:val="20"/>
                <w:szCs w:val="20"/>
              </w:rPr>
              <w:fldChar w:fldCharType="end"/>
            </w:r>
          </w:hyperlink>
        </w:p>
        <w:p w14:paraId="4C5F29C4" w14:textId="77777777" w:rsidR="008D2EE5" w:rsidRPr="008D2EE5" w:rsidRDefault="008D2EE5">
          <w:pPr>
            <w:pStyle w:val="TDC3"/>
            <w:tabs>
              <w:tab w:val="left" w:pos="1320"/>
              <w:tab w:val="right" w:leader="dot" w:pos="9111"/>
            </w:tabs>
            <w:rPr>
              <w:noProof/>
              <w:sz w:val="20"/>
              <w:szCs w:val="20"/>
              <w:lang w:val="en-US" w:eastAsia="en-US"/>
            </w:rPr>
          </w:pPr>
          <w:hyperlink w:anchor="_Toc214722539" w:history="1">
            <w:r w:rsidRPr="008D2EE5">
              <w:rPr>
                <w:rStyle w:val="Hipervnculo"/>
                <w:noProof/>
                <w:sz w:val="20"/>
                <w:szCs w:val="20"/>
              </w:rPr>
              <w:t>1.3.8</w:t>
            </w:r>
            <w:r w:rsidRPr="008D2EE5">
              <w:rPr>
                <w:noProof/>
                <w:sz w:val="20"/>
                <w:szCs w:val="20"/>
                <w:lang w:val="en-US" w:eastAsia="en-US"/>
              </w:rPr>
              <w:tab/>
            </w:r>
            <w:r w:rsidRPr="008D2EE5">
              <w:rPr>
                <w:rStyle w:val="Hipervnculo"/>
                <w:noProof/>
                <w:sz w:val="20"/>
                <w:szCs w:val="20"/>
              </w:rPr>
              <w:t>ENTREGA DE PLANOS FINALES.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_Toc214722539 \h </w:instrText>
            </w:r>
            <w:r w:rsidRPr="008D2EE5">
              <w:rPr>
                <w:noProof/>
                <w:webHidden/>
                <w:sz w:val="20"/>
                <w:szCs w:val="20"/>
              </w:rPr>
            </w:r>
            <w:r w:rsidRPr="008D2EE5">
              <w:rPr>
                <w:noProof/>
                <w:webHidden/>
                <w:sz w:val="20"/>
                <w:szCs w:val="20"/>
              </w:rPr>
              <w:fldChar w:fldCharType="separate"/>
            </w:r>
            <w:r w:rsidRPr="008D2EE5">
              <w:rPr>
                <w:noProof/>
                <w:webHidden/>
                <w:sz w:val="20"/>
                <w:szCs w:val="20"/>
              </w:rPr>
              <w:t>12</w:t>
            </w:r>
            <w:r w:rsidRPr="008D2EE5">
              <w:rPr>
                <w:noProof/>
                <w:webHidden/>
                <w:sz w:val="20"/>
                <w:szCs w:val="20"/>
              </w:rPr>
              <w:fldChar w:fldCharType="end"/>
            </w:r>
          </w:hyperlink>
        </w:p>
        <w:p w14:paraId="79D20F34" w14:textId="77777777" w:rsidR="008D2EE5" w:rsidRPr="008D2EE5" w:rsidRDefault="008D2EE5">
          <w:pPr>
            <w:pStyle w:val="TDC2"/>
            <w:tabs>
              <w:tab w:val="left" w:pos="880"/>
              <w:tab w:val="right" w:leader="dot" w:pos="9111"/>
            </w:tabs>
            <w:rPr>
              <w:noProof/>
              <w:sz w:val="20"/>
              <w:szCs w:val="20"/>
              <w:lang w:val="en-US" w:eastAsia="en-US"/>
            </w:rPr>
          </w:pPr>
          <w:hyperlink w:anchor="_Toc214722540" w:history="1">
            <w:r w:rsidRPr="008D2EE5">
              <w:rPr>
                <w:rStyle w:val="Hipervnculo"/>
                <w:noProof/>
                <w:sz w:val="20"/>
                <w:szCs w:val="20"/>
                <w14:scene3d>
                  <w14:camera w14:prst="orthographicFront"/>
                  <w14:lightRig w14:rig="threePt" w14:dir="t">
                    <w14:rot w14:lat="0" w14:lon="0" w14:rev="0"/>
                  </w14:lightRig>
                </w14:scene3d>
              </w:rPr>
              <w:t>1.4</w:t>
            </w:r>
            <w:r w:rsidRPr="008D2EE5">
              <w:rPr>
                <w:noProof/>
                <w:sz w:val="20"/>
                <w:szCs w:val="20"/>
                <w:lang w:val="en-US" w:eastAsia="en-US"/>
              </w:rPr>
              <w:tab/>
            </w:r>
            <w:r w:rsidRPr="008D2EE5">
              <w:rPr>
                <w:rStyle w:val="Hipervnculo"/>
                <w:noProof/>
                <w:sz w:val="20"/>
                <w:szCs w:val="20"/>
              </w:rPr>
              <w:t>GARANTIAS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_Toc214722540 \h </w:instrText>
            </w:r>
            <w:r w:rsidRPr="008D2EE5">
              <w:rPr>
                <w:noProof/>
                <w:webHidden/>
                <w:sz w:val="20"/>
                <w:szCs w:val="20"/>
              </w:rPr>
            </w:r>
            <w:r w:rsidRPr="008D2EE5">
              <w:rPr>
                <w:noProof/>
                <w:webHidden/>
                <w:sz w:val="20"/>
                <w:szCs w:val="20"/>
              </w:rPr>
              <w:fldChar w:fldCharType="separate"/>
            </w:r>
            <w:r w:rsidRPr="008D2EE5">
              <w:rPr>
                <w:noProof/>
                <w:webHidden/>
                <w:sz w:val="20"/>
                <w:szCs w:val="20"/>
              </w:rPr>
              <w:t>12</w:t>
            </w:r>
            <w:r w:rsidRPr="008D2EE5">
              <w:rPr>
                <w:noProof/>
                <w:webHidden/>
                <w:sz w:val="20"/>
                <w:szCs w:val="20"/>
              </w:rPr>
              <w:fldChar w:fldCharType="end"/>
            </w:r>
          </w:hyperlink>
        </w:p>
        <w:p w14:paraId="0A9E3747" w14:textId="77777777" w:rsidR="008D2EE5" w:rsidRPr="008D2EE5" w:rsidRDefault="008D2EE5">
          <w:pPr>
            <w:pStyle w:val="TDC2"/>
            <w:tabs>
              <w:tab w:val="left" w:pos="880"/>
              <w:tab w:val="right" w:leader="dot" w:pos="9111"/>
            </w:tabs>
            <w:rPr>
              <w:noProof/>
              <w:sz w:val="20"/>
              <w:szCs w:val="20"/>
              <w:lang w:val="en-US" w:eastAsia="en-US"/>
            </w:rPr>
          </w:pPr>
          <w:hyperlink w:anchor="_Toc214722541" w:history="1">
            <w:r w:rsidRPr="008D2EE5">
              <w:rPr>
                <w:rStyle w:val="Hipervnculo"/>
                <w:noProof/>
                <w:sz w:val="20"/>
                <w:szCs w:val="20"/>
                <w14:scene3d>
                  <w14:camera w14:prst="orthographicFront"/>
                  <w14:lightRig w14:rig="threePt" w14:dir="t">
                    <w14:rot w14:lat="0" w14:lon="0" w14:rev="0"/>
                  </w14:lightRig>
                </w14:scene3d>
              </w:rPr>
              <w:t>1.5</w:t>
            </w:r>
            <w:r w:rsidRPr="008D2EE5">
              <w:rPr>
                <w:noProof/>
                <w:sz w:val="20"/>
                <w:szCs w:val="20"/>
                <w:lang w:val="en-US" w:eastAsia="en-US"/>
              </w:rPr>
              <w:tab/>
            </w:r>
            <w:r w:rsidRPr="008D2EE5">
              <w:rPr>
                <w:rStyle w:val="Hipervnculo"/>
                <w:noProof/>
                <w:sz w:val="20"/>
                <w:szCs w:val="20"/>
              </w:rPr>
              <w:t>MANTENIMIENTO A CONVENIR.</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_Toc214722541 \h </w:instrText>
            </w:r>
            <w:r w:rsidRPr="008D2EE5">
              <w:rPr>
                <w:noProof/>
                <w:webHidden/>
                <w:sz w:val="20"/>
                <w:szCs w:val="20"/>
              </w:rPr>
            </w:r>
            <w:r w:rsidRPr="008D2EE5">
              <w:rPr>
                <w:noProof/>
                <w:webHidden/>
                <w:sz w:val="20"/>
                <w:szCs w:val="20"/>
              </w:rPr>
              <w:fldChar w:fldCharType="separate"/>
            </w:r>
            <w:r w:rsidRPr="008D2EE5">
              <w:rPr>
                <w:noProof/>
                <w:webHidden/>
                <w:sz w:val="20"/>
                <w:szCs w:val="20"/>
              </w:rPr>
              <w:t>12</w:t>
            </w:r>
            <w:r w:rsidRPr="008D2EE5">
              <w:rPr>
                <w:noProof/>
                <w:webHidden/>
                <w:sz w:val="20"/>
                <w:szCs w:val="20"/>
              </w:rPr>
              <w:fldChar w:fldCharType="end"/>
            </w:r>
          </w:hyperlink>
        </w:p>
        <w:p w14:paraId="72BB5C28" w14:textId="77777777" w:rsidR="008D2EE5" w:rsidRPr="008D2EE5" w:rsidRDefault="008D2EE5">
          <w:pPr>
            <w:pStyle w:val="TDC2"/>
            <w:tabs>
              <w:tab w:val="left" w:pos="880"/>
              <w:tab w:val="right" w:leader="dot" w:pos="9111"/>
            </w:tabs>
            <w:rPr>
              <w:noProof/>
              <w:sz w:val="20"/>
              <w:szCs w:val="20"/>
              <w:lang w:val="en-US" w:eastAsia="en-US"/>
            </w:rPr>
          </w:pPr>
          <w:hyperlink w:anchor="_Toc214722542" w:history="1">
            <w:r w:rsidRPr="008D2EE5">
              <w:rPr>
                <w:rStyle w:val="Hipervnculo"/>
                <w:noProof/>
                <w:sz w:val="20"/>
                <w:szCs w:val="20"/>
                <w14:scene3d>
                  <w14:camera w14:prst="orthographicFront"/>
                  <w14:lightRig w14:rig="threePt" w14:dir="t">
                    <w14:rot w14:lat="0" w14:lon="0" w14:rev="0"/>
                  </w14:lightRig>
                </w14:scene3d>
              </w:rPr>
              <w:t>1.6</w:t>
            </w:r>
            <w:r w:rsidRPr="008D2EE5">
              <w:rPr>
                <w:noProof/>
                <w:sz w:val="20"/>
                <w:szCs w:val="20"/>
                <w:lang w:val="en-US" w:eastAsia="en-US"/>
              </w:rPr>
              <w:tab/>
            </w:r>
            <w:r w:rsidRPr="008D2EE5">
              <w:rPr>
                <w:rStyle w:val="Hipervnculo"/>
                <w:noProof/>
                <w:sz w:val="20"/>
                <w:szCs w:val="20"/>
              </w:rPr>
              <w:t>CAPACITACIÓN</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_Toc214722542 \h </w:instrText>
            </w:r>
            <w:r w:rsidRPr="008D2EE5">
              <w:rPr>
                <w:noProof/>
                <w:webHidden/>
                <w:sz w:val="20"/>
                <w:szCs w:val="20"/>
              </w:rPr>
            </w:r>
            <w:r w:rsidRPr="008D2EE5">
              <w:rPr>
                <w:noProof/>
                <w:webHidden/>
                <w:sz w:val="20"/>
                <w:szCs w:val="20"/>
              </w:rPr>
              <w:fldChar w:fldCharType="separate"/>
            </w:r>
            <w:r w:rsidRPr="008D2EE5">
              <w:rPr>
                <w:noProof/>
                <w:webHidden/>
                <w:sz w:val="20"/>
                <w:szCs w:val="20"/>
              </w:rPr>
              <w:t>12</w:t>
            </w:r>
            <w:r w:rsidRPr="008D2EE5">
              <w:rPr>
                <w:noProof/>
                <w:webHidden/>
                <w:sz w:val="20"/>
                <w:szCs w:val="20"/>
              </w:rPr>
              <w:fldChar w:fldCharType="end"/>
            </w:r>
          </w:hyperlink>
        </w:p>
        <w:p w14:paraId="18CB61AC" w14:textId="77777777" w:rsidR="008D2EE5" w:rsidRPr="008D2EE5" w:rsidRDefault="008D2EE5">
          <w:pPr>
            <w:pStyle w:val="TDC1"/>
            <w:tabs>
              <w:tab w:val="left" w:pos="440"/>
              <w:tab w:val="right" w:leader="dot" w:pos="9111"/>
            </w:tabs>
            <w:rPr>
              <w:noProof/>
              <w:sz w:val="20"/>
              <w:szCs w:val="20"/>
              <w:lang w:val="en-US" w:eastAsia="en-US"/>
            </w:rPr>
          </w:pPr>
          <w:hyperlink w:anchor="_Toc214722543" w:history="1">
            <w:r w:rsidRPr="008D2EE5">
              <w:rPr>
                <w:rStyle w:val="Hipervnculo"/>
                <w:noProof/>
                <w:sz w:val="20"/>
                <w:szCs w:val="20"/>
              </w:rPr>
              <w:t>2</w:t>
            </w:r>
            <w:r w:rsidRPr="008D2EE5">
              <w:rPr>
                <w:noProof/>
                <w:sz w:val="20"/>
                <w:szCs w:val="20"/>
                <w:lang w:val="en-US" w:eastAsia="en-US"/>
              </w:rPr>
              <w:tab/>
            </w:r>
            <w:r w:rsidRPr="008D2EE5">
              <w:rPr>
                <w:rStyle w:val="Hipervnculo"/>
                <w:noProof/>
                <w:sz w:val="20"/>
                <w:szCs w:val="20"/>
              </w:rPr>
              <w:t>MEMORIAS DE CALCULO</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_Toc214722543 \h </w:instrText>
            </w:r>
            <w:r w:rsidRPr="008D2EE5">
              <w:rPr>
                <w:noProof/>
                <w:webHidden/>
                <w:sz w:val="20"/>
                <w:szCs w:val="20"/>
              </w:rPr>
            </w:r>
            <w:r w:rsidRPr="008D2EE5">
              <w:rPr>
                <w:noProof/>
                <w:webHidden/>
                <w:sz w:val="20"/>
                <w:szCs w:val="20"/>
              </w:rPr>
              <w:fldChar w:fldCharType="separate"/>
            </w:r>
            <w:r w:rsidRPr="008D2EE5">
              <w:rPr>
                <w:noProof/>
                <w:webHidden/>
                <w:sz w:val="20"/>
                <w:szCs w:val="20"/>
              </w:rPr>
              <w:t>13</w:t>
            </w:r>
            <w:r w:rsidRPr="008D2EE5">
              <w:rPr>
                <w:noProof/>
                <w:webHidden/>
                <w:sz w:val="20"/>
                <w:szCs w:val="20"/>
              </w:rPr>
              <w:fldChar w:fldCharType="end"/>
            </w:r>
          </w:hyperlink>
        </w:p>
        <w:p w14:paraId="4D6EAFC4" w14:textId="77777777" w:rsidR="008D2EE5" w:rsidRPr="008D2EE5" w:rsidRDefault="008D2EE5">
          <w:pPr>
            <w:pStyle w:val="TDC2"/>
            <w:tabs>
              <w:tab w:val="left" w:pos="880"/>
              <w:tab w:val="right" w:leader="dot" w:pos="9111"/>
            </w:tabs>
            <w:rPr>
              <w:noProof/>
              <w:sz w:val="20"/>
              <w:szCs w:val="20"/>
              <w:lang w:val="en-US" w:eastAsia="en-US"/>
            </w:rPr>
          </w:pPr>
          <w:hyperlink w:anchor="_Toc214722544" w:history="1">
            <w:r w:rsidRPr="008D2EE5">
              <w:rPr>
                <w:rStyle w:val="Hipervnculo"/>
                <w:noProof/>
                <w:sz w:val="20"/>
                <w:szCs w:val="20"/>
                <w14:scene3d>
                  <w14:camera w14:prst="orthographicFront"/>
                  <w14:lightRig w14:rig="threePt" w14:dir="t">
                    <w14:rot w14:lat="0" w14:lon="0" w14:rev="0"/>
                  </w14:lightRig>
                </w14:scene3d>
              </w:rPr>
              <w:t>2.1</w:t>
            </w:r>
            <w:r w:rsidRPr="008D2EE5">
              <w:rPr>
                <w:noProof/>
                <w:sz w:val="20"/>
                <w:szCs w:val="20"/>
                <w:lang w:val="en-US" w:eastAsia="en-US"/>
              </w:rPr>
              <w:tab/>
            </w:r>
            <w:r w:rsidRPr="008D2EE5">
              <w:rPr>
                <w:rStyle w:val="Hipervnculo"/>
                <w:noProof/>
                <w:sz w:val="20"/>
                <w:szCs w:val="20"/>
              </w:rPr>
              <w:t>CALCULO DE PERDIDAS DE PRESION</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_Toc214722544 \h </w:instrText>
            </w:r>
            <w:r w:rsidRPr="008D2EE5">
              <w:rPr>
                <w:noProof/>
                <w:webHidden/>
                <w:sz w:val="20"/>
                <w:szCs w:val="20"/>
              </w:rPr>
            </w:r>
            <w:r w:rsidRPr="008D2EE5">
              <w:rPr>
                <w:noProof/>
                <w:webHidden/>
                <w:sz w:val="20"/>
                <w:szCs w:val="20"/>
              </w:rPr>
              <w:fldChar w:fldCharType="separate"/>
            </w:r>
            <w:r w:rsidRPr="008D2EE5">
              <w:rPr>
                <w:noProof/>
                <w:webHidden/>
                <w:sz w:val="20"/>
                <w:szCs w:val="20"/>
              </w:rPr>
              <w:t>13</w:t>
            </w:r>
            <w:r w:rsidRPr="008D2EE5">
              <w:rPr>
                <w:noProof/>
                <w:webHidden/>
                <w:sz w:val="20"/>
                <w:szCs w:val="20"/>
              </w:rPr>
              <w:fldChar w:fldCharType="end"/>
            </w:r>
          </w:hyperlink>
        </w:p>
        <w:p w14:paraId="2A59D975" w14:textId="77777777" w:rsidR="008D2EE5" w:rsidRPr="008D2EE5" w:rsidRDefault="008D2EE5">
          <w:pPr>
            <w:pStyle w:val="TDC3"/>
            <w:tabs>
              <w:tab w:val="left" w:pos="1320"/>
              <w:tab w:val="right" w:leader="dot" w:pos="9111"/>
            </w:tabs>
            <w:rPr>
              <w:noProof/>
              <w:sz w:val="20"/>
              <w:szCs w:val="20"/>
              <w:lang w:val="en-US" w:eastAsia="en-US"/>
            </w:rPr>
          </w:pPr>
          <w:hyperlink w:anchor="_Toc214722545" w:history="1">
            <w:r w:rsidRPr="008D2EE5">
              <w:rPr>
                <w:rStyle w:val="Hipervnculo"/>
                <w:noProof/>
                <w:sz w:val="20"/>
                <w:szCs w:val="20"/>
              </w:rPr>
              <w:t>2.1.2</w:t>
            </w:r>
            <w:r w:rsidRPr="008D2EE5">
              <w:rPr>
                <w:noProof/>
                <w:sz w:val="20"/>
                <w:szCs w:val="20"/>
                <w:lang w:val="en-US" w:eastAsia="en-US"/>
              </w:rPr>
              <w:tab/>
            </w:r>
            <w:r w:rsidRPr="008D2EE5">
              <w:rPr>
                <w:rStyle w:val="Hipervnculo"/>
                <w:noProof/>
                <w:sz w:val="20"/>
                <w:szCs w:val="20"/>
              </w:rPr>
              <w:t>DIAMETROS MINIMOS DE TUBERIAS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_Toc214722545 \h </w:instrText>
            </w:r>
            <w:r w:rsidRPr="008D2EE5">
              <w:rPr>
                <w:noProof/>
                <w:webHidden/>
                <w:sz w:val="20"/>
                <w:szCs w:val="20"/>
              </w:rPr>
            </w:r>
            <w:r w:rsidRPr="008D2EE5">
              <w:rPr>
                <w:noProof/>
                <w:webHidden/>
                <w:sz w:val="20"/>
                <w:szCs w:val="20"/>
              </w:rPr>
              <w:fldChar w:fldCharType="separate"/>
            </w:r>
            <w:r w:rsidRPr="008D2EE5">
              <w:rPr>
                <w:noProof/>
                <w:webHidden/>
                <w:sz w:val="20"/>
                <w:szCs w:val="20"/>
              </w:rPr>
              <w:t>14</w:t>
            </w:r>
            <w:r w:rsidRPr="008D2EE5">
              <w:rPr>
                <w:noProof/>
                <w:webHidden/>
                <w:sz w:val="20"/>
                <w:szCs w:val="20"/>
              </w:rPr>
              <w:fldChar w:fldCharType="end"/>
            </w:r>
          </w:hyperlink>
        </w:p>
        <w:p w14:paraId="53F81C85" w14:textId="77777777" w:rsidR="008D2EE5" w:rsidRPr="008D2EE5" w:rsidRDefault="008D2EE5">
          <w:pPr>
            <w:pStyle w:val="TDC2"/>
            <w:tabs>
              <w:tab w:val="left" w:pos="880"/>
              <w:tab w:val="right" w:leader="dot" w:pos="9111"/>
            </w:tabs>
            <w:rPr>
              <w:noProof/>
              <w:sz w:val="20"/>
              <w:szCs w:val="20"/>
              <w:lang w:val="en-US" w:eastAsia="en-US"/>
            </w:rPr>
          </w:pPr>
          <w:hyperlink w:anchor="_Toc214722546" w:history="1">
            <w:r w:rsidRPr="008D2EE5">
              <w:rPr>
                <w:rStyle w:val="Hipervnculo"/>
                <w:noProof/>
                <w:sz w:val="20"/>
                <w:szCs w:val="20"/>
                <w14:scene3d>
                  <w14:camera w14:prst="orthographicFront"/>
                  <w14:lightRig w14:rig="threePt" w14:dir="t">
                    <w14:rot w14:lat="0" w14:lon="0" w14:rev="0"/>
                  </w14:lightRig>
                </w14:scene3d>
              </w:rPr>
              <w:t>2.2</w:t>
            </w:r>
            <w:r w:rsidRPr="008D2EE5">
              <w:rPr>
                <w:noProof/>
                <w:sz w:val="20"/>
                <w:szCs w:val="20"/>
                <w:lang w:val="en-US" w:eastAsia="en-US"/>
              </w:rPr>
              <w:tab/>
            </w:r>
            <w:r w:rsidRPr="008D2EE5">
              <w:rPr>
                <w:rStyle w:val="Hipervnculo"/>
                <w:noProof/>
                <w:sz w:val="20"/>
                <w:szCs w:val="20"/>
              </w:rPr>
              <w:t>OXIGENO MEDICINAL</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_Toc214722546 \h </w:instrText>
            </w:r>
            <w:r w:rsidRPr="008D2EE5">
              <w:rPr>
                <w:noProof/>
                <w:webHidden/>
                <w:sz w:val="20"/>
                <w:szCs w:val="20"/>
              </w:rPr>
            </w:r>
            <w:r w:rsidRPr="008D2EE5">
              <w:rPr>
                <w:noProof/>
                <w:webHidden/>
                <w:sz w:val="20"/>
                <w:szCs w:val="20"/>
              </w:rPr>
              <w:fldChar w:fldCharType="separate"/>
            </w:r>
            <w:r w:rsidRPr="008D2EE5">
              <w:rPr>
                <w:noProof/>
                <w:webHidden/>
                <w:sz w:val="20"/>
                <w:szCs w:val="20"/>
              </w:rPr>
              <w:t>14</w:t>
            </w:r>
            <w:r w:rsidRPr="008D2EE5">
              <w:rPr>
                <w:noProof/>
                <w:webHidden/>
                <w:sz w:val="20"/>
                <w:szCs w:val="20"/>
              </w:rPr>
              <w:fldChar w:fldCharType="end"/>
            </w:r>
          </w:hyperlink>
        </w:p>
        <w:p w14:paraId="706AEAF0" w14:textId="77777777" w:rsidR="008D2EE5" w:rsidRPr="008D2EE5" w:rsidRDefault="008D2EE5">
          <w:pPr>
            <w:pStyle w:val="TDC3"/>
            <w:tabs>
              <w:tab w:val="left" w:pos="1320"/>
              <w:tab w:val="right" w:leader="dot" w:pos="9111"/>
            </w:tabs>
            <w:rPr>
              <w:noProof/>
              <w:sz w:val="20"/>
              <w:szCs w:val="20"/>
              <w:lang w:val="en-US" w:eastAsia="en-US"/>
            </w:rPr>
          </w:pPr>
          <w:hyperlink w:anchor="_Toc214722547" w:history="1">
            <w:r w:rsidRPr="008D2EE5">
              <w:rPr>
                <w:rStyle w:val="Hipervnculo"/>
                <w:noProof/>
                <w:sz w:val="20"/>
                <w:szCs w:val="20"/>
              </w:rPr>
              <w:t>2.2.1</w:t>
            </w:r>
            <w:r w:rsidRPr="008D2EE5">
              <w:rPr>
                <w:noProof/>
                <w:sz w:val="20"/>
                <w:szCs w:val="20"/>
                <w:lang w:val="en-US" w:eastAsia="en-US"/>
              </w:rPr>
              <w:tab/>
            </w:r>
            <w:r w:rsidRPr="008D2EE5">
              <w:rPr>
                <w:rStyle w:val="Hipervnculo"/>
                <w:noProof/>
                <w:sz w:val="20"/>
                <w:szCs w:val="20"/>
              </w:rPr>
              <w:t>CALCULO DE LA DEMANDA DE OXIGENO</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_Toc214722547 \h </w:instrText>
            </w:r>
            <w:r w:rsidRPr="008D2EE5">
              <w:rPr>
                <w:noProof/>
                <w:webHidden/>
                <w:sz w:val="20"/>
                <w:szCs w:val="20"/>
              </w:rPr>
            </w:r>
            <w:r w:rsidRPr="008D2EE5">
              <w:rPr>
                <w:noProof/>
                <w:webHidden/>
                <w:sz w:val="20"/>
                <w:szCs w:val="20"/>
              </w:rPr>
              <w:fldChar w:fldCharType="separate"/>
            </w:r>
            <w:r w:rsidRPr="008D2EE5">
              <w:rPr>
                <w:noProof/>
                <w:webHidden/>
                <w:sz w:val="20"/>
                <w:szCs w:val="20"/>
              </w:rPr>
              <w:t>14</w:t>
            </w:r>
            <w:r w:rsidRPr="008D2EE5">
              <w:rPr>
                <w:noProof/>
                <w:webHidden/>
                <w:sz w:val="20"/>
                <w:szCs w:val="20"/>
              </w:rPr>
              <w:fldChar w:fldCharType="end"/>
            </w:r>
          </w:hyperlink>
        </w:p>
        <w:p w14:paraId="50C3E41C" w14:textId="77777777" w:rsidR="008D2EE5" w:rsidRPr="008D2EE5" w:rsidRDefault="008D2EE5">
          <w:pPr>
            <w:pStyle w:val="TDC3"/>
            <w:tabs>
              <w:tab w:val="left" w:pos="1320"/>
              <w:tab w:val="right" w:leader="dot" w:pos="9111"/>
            </w:tabs>
            <w:rPr>
              <w:noProof/>
              <w:sz w:val="20"/>
              <w:szCs w:val="20"/>
              <w:lang w:val="en-US" w:eastAsia="en-US"/>
            </w:rPr>
          </w:pPr>
          <w:hyperlink w:anchor="_Toc214722548" w:history="1">
            <w:r w:rsidRPr="008D2EE5">
              <w:rPr>
                <w:rStyle w:val="Hipervnculo"/>
                <w:noProof/>
                <w:sz w:val="20"/>
                <w:szCs w:val="20"/>
              </w:rPr>
              <w:t>2.2.2</w:t>
            </w:r>
            <w:r w:rsidRPr="008D2EE5">
              <w:rPr>
                <w:noProof/>
                <w:sz w:val="20"/>
                <w:szCs w:val="20"/>
                <w:lang w:val="en-US" w:eastAsia="en-US"/>
              </w:rPr>
              <w:tab/>
            </w:r>
            <w:r w:rsidRPr="008D2EE5">
              <w:rPr>
                <w:rStyle w:val="Hipervnculo"/>
                <w:noProof/>
                <w:sz w:val="20"/>
                <w:szCs w:val="20"/>
              </w:rPr>
              <w:t>DIMENSIONAMIENTO DE TUBERIAS DE OXIGENO</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_Toc214722548 \h </w:instrText>
            </w:r>
            <w:r w:rsidRPr="008D2EE5">
              <w:rPr>
                <w:noProof/>
                <w:webHidden/>
                <w:sz w:val="20"/>
                <w:szCs w:val="20"/>
              </w:rPr>
            </w:r>
            <w:r w:rsidRPr="008D2EE5">
              <w:rPr>
                <w:noProof/>
                <w:webHidden/>
                <w:sz w:val="20"/>
                <w:szCs w:val="20"/>
              </w:rPr>
              <w:fldChar w:fldCharType="separate"/>
            </w:r>
            <w:r w:rsidRPr="008D2EE5">
              <w:rPr>
                <w:noProof/>
                <w:webHidden/>
                <w:sz w:val="20"/>
                <w:szCs w:val="20"/>
              </w:rPr>
              <w:t>15</w:t>
            </w:r>
            <w:r w:rsidRPr="008D2EE5">
              <w:rPr>
                <w:noProof/>
                <w:webHidden/>
                <w:sz w:val="20"/>
                <w:szCs w:val="20"/>
              </w:rPr>
              <w:fldChar w:fldCharType="end"/>
            </w:r>
          </w:hyperlink>
        </w:p>
        <w:p w14:paraId="0612E7CF" w14:textId="77777777" w:rsidR="008D2EE5" w:rsidRPr="008D2EE5" w:rsidRDefault="008D2EE5">
          <w:pPr>
            <w:pStyle w:val="TDC1"/>
            <w:tabs>
              <w:tab w:val="left" w:pos="440"/>
              <w:tab w:val="right" w:leader="dot" w:pos="9111"/>
            </w:tabs>
            <w:rPr>
              <w:noProof/>
              <w:sz w:val="20"/>
              <w:szCs w:val="20"/>
              <w:lang w:val="en-US" w:eastAsia="en-US"/>
            </w:rPr>
          </w:pPr>
          <w:hyperlink w:anchor="_Toc214722549" w:history="1">
            <w:r w:rsidRPr="008D2EE5">
              <w:rPr>
                <w:rStyle w:val="Hipervnculo"/>
                <w:noProof/>
                <w:sz w:val="20"/>
                <w:szCs w:val="20"/>
              </w:rPr>
              <w:t>3</w:t>
            </w:r>
            <w:r w:rsidRPr="008D2EE5">
              <w:rPr>
                <w:noProof/>
                <w:sz w:val="20"/>
                <w:szCs w:val="20"/>
                <w:lang w:val="en-US" w:eastAsia="en-US"/>
              </w:rPr>
              <w:tab/>
            </w:r>
            <w:r w:rsidRPr="008D2EE5">
              <w:rPr>
                <w:rStyle w:val="Hipervnculo"/>
                <w:noProof/>
                <w:sz w:val="20"/>
                <w:szCs w:val="20"/>
              </w:rPr>
              <w:t>ESPECIFICACIONES TECNICAS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_Toc214722549 \h </w:instrText>
            </w:r>
            <w:r w:rsidRPr="008D2EE5">
              <w:rPr>
                <w:noProof/>
                <w:webHidden/>
                <w:sz w:val="20"/>
                <w:szCs w:val="20"/>
              </w:rPr>
            </w:r>
            <w:r w:rsidRPr="008D2EE5">
              <w:rPr>
                <w:noProof/>
                <w:webHidden/>
                <w:sz w:val="20"/>
                <w:szCs w:val="20"/>
              </w:rPr>
              <w:fldChar w:fldCharType="separate"/>
            </w:r>
            <w:r w:rsidRPr="008D2EE5">
              <w:rPr>
                <w:noProof/>
                <w:webHidden/>
                <w:sz w:val="20"/>
                <w:szCs w:val="20"/>
              </w:rPr>
              <w:t>15</w:t>
            </w:r>
            <w:r w:rsidRPr="008D2EE5">
              <w:rPr>
                <w:noProof/>
                <w:webHidden/>
                <w:sz w:val="20"/>
                <w:szCs w:val="20"/>
              </w:rPr>
              <w:fldChar w:fldCharType="end"/>
            </w:r>
          </w:hyperlink>
        </w:p>
        <w:p w14:paraId="1E539750" w14:textId="77777777" w:rsidR="008D2EE5" w:rsidRPr="008D2EE5" w:rsidRDefault="008D2EE5">
          <w:pPr>
            <w:pStyle w:val="TDC2"/>
            <w:tabs>
              <w:tab w:val="left" w:pos="880"/>
              <w:tab w:val="right" w:leader="dot" w:pos="9111"/>
            </w:tabs>
            <w:rPr>
              <w:noProof/>
              <w:sz w:val="20"/>
              <w:szCs w:val="20"/>
              <w:lang w:val="en-US" w:eastAsia="en-US"/>
            </w:rPr>
          </w:pPr>
          <w:hyperlink w:anchor="_Toc214722550" w:history="1">
            <w:r w:rsidRPr="008D2EE5">
              <w:rPr>
                <w:rStyle w:val="Hipervnculo"/>
                <w:noProof/>
                <w:sz w:val="20"/>
                <w:szCs w:val="20"/>
                <w14:scene3d>
                  <w14:camera w14:prst="orthographicFront"/>
                  <w14:lightRig w14:rig="threePt" w14:dir="t">
                    <w14:rot w14:lat="0" w14:lon="0" w14:rev="0"/>
                  </w14:lightRig>
                </w14:scene3d>
              </w:rPr>
              <w:t>3.1</w:t>
            </w:r>
            <w:r w:rsidRPr="008D2EE5">
              <w:rPr>
                <w:noProof/>
                <w:sz w:val="20"/>
                <w:szCs w:val="20"/>
                <w:lang w:val="en-US" w:eastAsia="en-US"/>
              </w:rPr>
              <w:tab/>
            </w:r>
            <w:r w:rsidRPr="008D2EE5">
              <w:rPr>
                <w:rStyle w:val="Hipervnculo"/>
                <w:noProof/>
                <w:sz w:val="20"/>
                <w:szCs w:val="20"/>
              </w:rPr>
              <w:t>RUBRO: TUBERÍA DE COBRE</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_Toc214722550 \h </w:instrText>
            </w:r>
            <w:r w:rsidRPr="008D2EE5">
              <w:rPr>
                <w:noProof/>
                <w:webHidden/>
                <w:sz w:val="20"/>
                <w:szCs w:val="20"/>
              </w:rPr>
            </w:r>
            <w:r w:rsidRPr="008D2EE5">
              <w:rPr>
                <w:noProof/>
                <w:webHidden/>
                <w:sz w:val="20"/>
                <w:szCs w:val="20"/>
              </w:rPr>
              <w:fldChar w:fldCharType="separate"/>
            </w:r>
            <w:r w:rsidRPr="008D2EE5">
              <w:rPr>
                <w:noProof/>
                <w:webHidden/>
                <w:sz w:val="20"/>
                <w:szCs w:val="20"/>
              </w:rPr>
              <w:t>15</w:t>
            </w:r>
            <w:r w:rsidRPr="008D2EE5">
              <w:rPr>
                <w:noProof/>
                <w:webHidden/>
                <w:sz w:val="20"/>
                <w:szCs w:val="20"/>
              </w:rPr>
              <w:fldChar w:fldCharType="end"/>
            </w:r>
          </w:hyperlink>
        </w:p>
        <w:p w14:paraId="07E0AADD" w14:textId="77777777" w:rsidR="008D2EE5" w:rsidRPr="008D2EE5" w:rsidRDefault="008D2EE5">
          <w:pPr>
            <w:pStyle w:val="TDC2"/>
            <w:tabs>
              <w:tab w:val="left" w:pos="880"/>
              <w:tab w:val="right" w:leader="dot" w:pos="9111"/>
            </w:tabs>
            <w:rPr>
              <w:noProof/>
              <w:sz w:val="20"/>
              <w:szCs w:val="20"/>
              <w:lang w:val="en-US" w:eastAsia="en-US"/>
            </w:rPr>
          </w:pPr>
          <w:hyperlink w:anchor="_Toc214722551" w:history="1">
            <w:r w:rsidRPr="008D2EE5">
              <w:rPr>
                <w:rStyle w:val="Hipervnculo"/>
                <w:noProof/>
                <w:sz w:val="20"/>
                <w:szCs w:val="20"/>
                <w14:scene3d>
                  <w14:camera w14:prst="orthographicFront"/>
                  <w14:lightRig w14:rig="threePt" w14:dir="t">
                    <w14:rot w14:lat="0" w14:lon="0" w14:rev="0"/>
                  </w14:lightRig>
                </w14:scene3d>
              </w:rPr>
              <w:t>3.2</w:t>
            </w:r>
            <w:r w:rsidRPr="008D2EE5">
              <w:rPr>
                <w:noProof/>
                <w:sz w:val="20"/>
                <w:szCs w:val="20"/>
                <w:lang w:val="en-US" w:eastAsia="en-US"/>
              </w:rPr>
              <w:tab/>
            </w:r>
            <w:r w:rsidRPr="008D2EE5">
              <w:rPr>
                <w:rStyle w:val="Hipervnculo"/>
                <w:noProof/>
                <w:sz w:val="20"/>
                <w:szCs w:val="20"/>
              </w:rPr>
              <w:t>RUBRO: TOMAS DE PARED.</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_Toc214722551 \h </w:instrText>
            </w:r>
            <w:r w:rsidRPr="008D2EE5">
              <w:rPr>
                <w:noProof/>
                <w:webHidden/>
                <w:sz w:val="20"/>
                <w:szCs w:val="20"/>
              </w:rPr>
            </w:r>
            <w:r w:rsidRPr="008D2EE5">
              <w:rPr>
                <w:noProof/>
                <w:webHidden/>
                <w:sz w:val="20"/>
                <w:szCs w:val="20"/>
              </w:rPr>
              <w:fldChar w:fldCharType="separate"/>
            </w:r>
            <w:r w:rsidRPr="008D2EE5">
              <w:rPr>
                <w:noProof/>
                <w:webHidden/>
                <w:sz w:val="20"/>
                <w:szCs w:val="20"/>
              </w:rPr>
              <w:t>19</w:t>
            </w:r>
            <w:r w:rsidRPr="008D2EE5">
              <w:rPr>
                <w:noProof/>
                <w:webHidden/>
                <w:sz w:val="20"/>
                <w:szCs w:val="20"/>
              </w:rPr>
              <w:fldChar w:fldCharType="end"/>
            </w:r>
          </w:hyperlink>
        </w:p>
        <w:p w14:paraId="510788BF" w14:textId="77777777" w:rsidR="008D2EE5" w:rsidRPr="008D2EE5" w:rsidRDefault="008D2EE5">
          <w:pPr>
            <w:pStyle w:val="TDC2"/>
            <w:tabs>
              <w:tab w:val="left" w:pos="880"/>
              <w:tab w:val="right" w:leader="dot" w:pos="9111"/>
            </w:tabs>
            <w:rPr>
              <w:noProof/>
              <w:sz w:val="20"/>
              <w:szCs w:val="20"/>
              <w:lang w:val="en-US" w:eastAsia="en-US"/>
            </w:rPr>
          </w:pPr>
          <w:hyperlink w:anchor="_Toc214722552" w:history="1">
            <w:r w:rsidRPr="008D2EE5">
              <w:rPr>
                <w:rStyle w:val="Hipervnculo"/>
                <w:noProof/>
                <w:sz w:val="20"/>
                <w:szCs w:val="20"/>
                <w14:scene3d>
                  <w14:camera w14:prst="orthographicFront"/>
                  <w14:lightRig w14:rig="threePt" w14:dir="t">
                    <w14:rot w14:lat="0" w14:lon="0" w14:rev="0"/>
                  </w14:lightRig>
                </w14:scene3d>
              </w:rPr>
              <w:t>3.3</w:t>
            </w:r>
            <w:r w:rsidRPr="008D2EE5">
              <w:rPr>
                <w:noProof/>
                <w:sz w:val="20"/>
                <w:szCs w:val="20"/>
                <w:lang w:val="en-US" w:eastAsia="en-US"/>
              </w:rPr>
              <w:tab/>
            </w:r>
            <w:r w:rsidRPr="008D2EE5">
              <w:rPr>
                <w:rStyle w:val="Hipervnculo"/>
                <w:noProof/>
                <w:sz w:val="20"/>
                <w:szCs w:val="20"/>
              </w:rPr>
              <w:t>RUBRO: CAJA DE VÁLVULAS.</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_Toc214722552 \h </w:instrText>
            </w:r>
            <w:r w:rsidRPr="008D2EE5">
              <w:rPr>
                <w:noProof/>
                <w:webHidden/>
                <w:sz w:val="20"/>
                <w:szCs w:val="20"/>
              </w:rPr>
            </w:r>
            <w:r w:rsidRPr="008D2EE5">
              <w:rPr>
                <w:noProof/>
                <w:webHidden/>
                <w:sz w:val="20"/>
                <w:szCs w:val="20"/>
              </w:rPr>
              <w:fldChar w:fldCharType="separate"/>
            </w:r>
            <w:r w:rsidRPr="008D2EE5">
              <w:rPr>
                <w:noProof/>
                <w:webHidden/>
                <w:sz w:val="20"/>
                <w:szCs w:val="20"/>
              </w:rPr>
              <w:t>20</w:t>
            </w:r>
            <w:r w:rsidRPr="008D2EE5">
              <w:rPr>
                <w:noProof/>
                <w:webHidden/>
                <w:sz w:val="20"/>
                <w:szCs w:val="20"/>
              </w:rPr>
              <w:fldChar w:fldCharType="end"/>
            </w:r>
          </w:hyperlink>
        </w:p>
        <w:p w14:paraId="2915E486" w14:textId="77777777" w:rsidR="008D2EE5" w:rsidRPr="008D2EE5" w:rsidRDefault="008D2EE5">
          <w:pPr>
            <w:pStyle w:val="TDC2"/>
            <w:tabs>
              <w:tab w:val="left" w:pos="880"/>
              <w:tab w:val="right" w:leader="dot" w:pos="9111"/>
            </w:tabs>
            <w:rPr>
              <w:noProof/>
              <w:sz w:val="20"/>
              <w:szCs w:val="20"/>
              <w:lang w:val="en-US" w:eastAsia="en-US"/>
            </w:rPr>
          </w:pPr>
          <w:hyperlink w:anchor="_Toc214722553" w:history="1">
            <w:r w:rsidRPr="008D2EE5">
              <w:rPr>
                <w:rStyle w:val="Hipervnculo"/>
                <w:noProof/>
                <w:sz w:val="20"/>
                <w:szCs w:val="20"/>
                <w14:scene3d>
                  <w14:camera w14:prst="orthographicFront"/>
                  <w14:lightRig w14:rig="threePt" w14:dir="t">
                    <w14:rot w14:lat="0" w14:lon="0" w14:rev="0"/>
                  </w14:lightRig>
                </w14:scene3d>
              </w:rPr>
              <w:t>3.4</w:t>
            </w:r>
            <w:r w:rsidRPr="008D2EE5">
              <w:rPr>
                <w:noProof/>
                <w:sz w:val="20"/>
                <w:szCs w:val="20"/>
                <w:lang w:val="en-US" w:eastAsia="en-US"/>
              </w:rPr>
              <w:tab/>
            </w:r>
            <w:r w:rsidRPr="008D2EE5">
              <w:rPr>
                <w:rStyle w:val="Hipervnculo"/>
                <w:noProof/>
                <w:sz w:val="20"/>
                <w:szCs w:val="20"/>
              </w:rPr>
              <w:t>RUBRO: ALARMA DE ZONA PARA O2</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_Toc214722553 \h </w:instrText>
            </w:r>
            <w:r w:rsidRPr="008D2EE5">
              <w:rPr>
                <w:noProof/>
                <w:webHidden/>
                <w:sz w:val="20"/>
                <w:szCs w:val="20"/>
              </w:rPr>
            </w:r>
            <w:r w:rsidRPr="008D2EE5">
              <w:rPr>
                <w:noProof/>
                <w:webHidden/>
                <w:sz w:val="20"/>
                <w:szCs w:val="20"/>
              </w:rPr>
              <w:fldChar w:fldCharType="separate"/>
            </w:r>
            <w:r w:rsidRPr="008D2EE5">
              <w:rPr>
                <w:noProof/>
                <w:webHidden/>
                <w:sz w:val="20"/>
                <w:szCs w:val="20"/>
              </w:rPr>
              <w:t>22</w:t>
            </w:r>
            <w:r w:rsidRPr="008D2EE5">
              <w:rPr>
                <w:noProof/>
                <w:webHidden/>
                <w:sz w:val="20"/>
                <w:szCs w:val="20"/>
              </w:rPr>
              <w:fldChar w:fldCharType="end"/>
            </w:r>
          </w:hyperlink>
        </w:p>
        <w:p w14:paraId="47ECBA0D" w14:textId="77777777" w:rsidR="008D2EE5" w:rsidRDefault="008D2EE5">
          <w:pPr>
            <w:pStyle w:val="TDC2"/>
            <w:tabs>
              <w:tab w:val="left" w:pos="880"/>
              <w:tab w:val="right" w:leader="dot" w:pos="9111"/>
            </w:tabs>
            <w:rPr>
              <w:noProof/>
              <w:lang w:val="en-US" w:eastAsia="en-US"/>
            </w:rPr>
          </w:pPr>
          <w:hyperlink w:anchor="_Toc214722554" w:history="1">
            <w:r w:rsidRPr="008D2EE5">
              <w:rPr>
                <w:rStyle w:val="Hipervnculo"/>
                <w:noProof/>
                <w:sz w:val="20"/>
                <w:szCs w:val="20"/>
                <w14:scene3d>
                  <w14:camera w14:prst="orthographicFront"/>
                  <w14:lightRig w14:rig="threePt" w14:dir="t">
                    <w14:rot w14:lat="0" w14:lon="0" w14:rev="0"/>
                  </w14:lightRig>
                </w14:scene3d>
              </w:rPr>
              <w:t>3.5</w:t>
            </w:r>
            <w:r w:rsidRPr="008D2EE5">
              <w:rPr>
                <w:noProof/>
                <w:sz w:val="20"/>
                <w:szCs w:val="20"/>
                <w:lang w:val="en-US" w:eastAsia="en-US"/>
              </w:rPr>
              <w:tab/>
            </w:r>
            <w:r w:rsidRPr="008D2EE5">
              <w:rPr>
                <w:rStyle w:val="Hipervnculo"/>
                <w:noProof/>
                <w:sz w:val="20"/>
                <w:szCs w:val="20"/>
              </w:rPr>
              <w:t>RUBRO: SOPORTES PARA TUBERIA</w:t>
            </w:r>
            <w:r w:rsidRPr="008D2EE5">
              <w:rPr>
                <w:noProof/>
                <w:webHidden/>
                <w:sz w:val="20"/>
                <w:szCs w:val="20"/>
              </w:rPr>
              <w:tab/>
            </w:r>
            <w:r w:rsidRPr="008D2EE5">
              <w:rPr>
                <w:noProof/>
                <w:webHidden/>
                <w:sz w:val="20"/>
                <w:szCs w:val="20"/>
              </w:rPr>
              <w:fldChar w:fldCharType="begin"/>
            </w:r>
            <w:r w:rsidRPr="008D2EE5">
              <w:rPr>
                <w:noProof/>
                <w:webHidden/>
                <w:sz w:val="20"/>
                <w:szCs w:val="20"/>
              </w:rPr>
              <w:instrText xml:space="preserve"> PAGEREF _Toc214722554 \h </w:instrText>
            </w:r>
            <w:r w:rsidRPr="008D2EE5">
              <w:rPr>
                <w:noProof/>
                <w:webHidden/>
                <w:sz w:val="20"/>
                <w:szCs w:val="20"/>
              </w:rPr>
            </w:r>
            <w:r w:rsidRPr="008D2EE5">
              <w:rPr>
                <w:noProof/>
                <w:webHidden/>
                <w:sz w:val="20"/>
                <w:szCs w:val="20"/>
              </w:rPr>
              <w:fldChar w:fldCharType="separate"/>
            </w:r>
            <w:r w:rsidRPr="008D2EE5">
              <w:rPr>
                <w:noProof/>
                <w:webHidden/>
                <w:sz w:val="20"/>
                <w:szCs w:val="20"/>
              </w:rPr>
              <w:t>24</w:t>
            </w:r>
            <w:r w:rsidRPr="008D2EE5">
              <w:rPr>
                <w:noProof/>
                <w:webHidden/>
                <w:sz w:val="20"/>
                <w:szCs w:val="20"/>
              </w:rPr>
              <w:fldChar w:fldCharType="end"/>
            </w:r>
          </w:hyperlink>
        </w:p>
        <w:p w14:paraId="5FAA689A" w14:textId="77777777" w:rsidR="00722D40" w:rsidRPr="007C7118" w:rsidRDefault="00E34C47" w:rsidP="006772A0">
          <w:pPr>
            <w:spacing w:line="276" w:lineRule="auto"/>
            <w:rPr>
              <w:rFonts w:ascii="Arial" w:hAnsi="Arial" w:cs="Arial"/>
              <w:sz w:val="22"/>
              <w:szCs w:val="22"/>
            </w:rPr>
          </w:pPr>
          <w:r w:rsidRPr="006772A0">
            <w:rPr>
              <w:rFonts w:ascii="Arial" w:hAnsi="Arial" w:cs="Arial"/>
              <w:b/>
              <w:bCs/>
              <w:sz w:val="22"/>
              <w:szCs w:val="22"/>
              <w:lang w:val="es-ES"/>
            </w:rPr>
            <w:fldChar w:fldCharType="end"/>
          </w:r>
        </w:p>
      </w:sdtContent>
    </w:sdt>
    <w:p w14:paraId="277BBAA8" w14:textId="77777777" w:rsidR="00722D40" w:rsidRDefault="00722D40" w:rsidP="00722D40"/>
    <w:p w14:paraId="50B48949" w14:textId="77777777" w:rsidR="00722D40" w:rsidRDefault="00722D40" w:rsidP="00722D40"/>
    <w:p w14:paraId="39038F96" w14:textId="77777777" w:rsidR="00722D40" w:rsidRDefault="00722D40" w:rsidP="00722D40"/>
    <w:p w14:paraId="58A82DB4" w14:textId="77777777" w:rsidR="00722D40" w:rsidRDefault="00722D40" w:rsidP="00722D40"/>
    <w:p w14:paraId="46EE45C8" w14:textId="77777777" w:rsidR="006772A0" w:rsidRDefault="006772A0" w:rsidP="00722D40"/>
    <w:p w14:paraId="3DF7D901" w14:textId="77777777" w:rsidR="006772A0" w:rsidRDefault="006772A0" w:rsidP="00722D40"/>
    <w:p w14:paraId="684CE2E9" w14:textId="77777777" w:rsidR="006772A0" w:rsidRDefault="006772A0" w:rsidP="00722D40"/>
    <w:p w14:paraId="68AA05E5" w14:textId="77777777" w:rsidR="006772A0" w:rsidRDefault="006772A0" w:rsidP="00722D40"/>
    <w:p w14:paraId="5DB108B1" w14:textId="77777777" w:rsidR="006772A0" w:rsidRDefault="006772A0" w:rsidP="00722D40"/>
    <w:p w14:paraId="6BA75AB8" w14:textId="77777777" w:rsidR="006772A0" w:rsidRDefault="006772A0" w:rsidP="00722D40"/>
    <w:p w14:paraId="0E503EAE" w14:textId="77777777" w:rsidR="006772A0" w:rsidRDefault="006772A0" w:rsidP="00722D40"/>
    <w:p w14:paraId="37815A2D" w14:textId="77777777" w:rsidR="006772A0" w:rsidRDefault="006772A0" w:rsidP="00722D40"/>
    <w:p w14:paraId="786D3654" w14:textId="77777777" w:rsidR="006772A0" w:rsidRDefault="006772A0" w:rsidP="00722D40"/>
    <w:p w14:paraId="10CA2762" w14:textId="77777777" w:rsidR="006772A0" w:rsidRDefault="006772A0" w:rsidP="00722D40"/>
    <w:p w14:paraId="36559F9D" w14:textId="77777777" w:rsidR="006772A0" w:rsidRDefault="006772A0" w:rsidP="00722D40"/>
    <w:p w14:paraId="0DD908AE" w14:textId="77777777" w:rsidR="006772A0" w:rsidRDefault="006772A0" w:rsidP="00722D40"/>
    <w:p w14:paraId="5A2EA8FE" w14:textId="77777777" w:rsidR="006772A0" w:rsidRDefault="006772A0" w:rsidP="00722D40"/>
    <w:p w14:paraId="4B15F170" w14:textId="77777777" w:rsidR="006772A0" w:rsidRDefault="006772A0" w:rsidP="00722D40"/>
    <w:p w14:paraId="23DC355F" w14:textId="77777777" w:rsidR="006772A0" w:rsidRDefault="006772A0" w:rsidP="00722D40"/>
    <w:p w14:paraId="51F855A0" w14:textId="77777777" w:rsidR="006772A0" w:rsidRDefault="006772A0" w:rsidP="00722D40"/>
    <w:p w14:paraId="3EF9CC58" w14:textId="77777777" w:rsidR="006772A0" w:rsidRDefault="006772A0" w:rsidP="00722D40"/>
    <w:p w14:paraId="1021110E" w14:textId="77777777" w:rsidR="006772A0" w:rsidRDefault="006772A0" w:rsidP="00722D40"/>
    <w:p w14:paraId="5F980BB1" w14:textId="77777777" w:rsidR="006772A0" w:rsidRDefault="006772A0" w:rsidP="00722D40"/>
    <w:p w14:paraId="67057BAF" w14:textId="77777777" w:rsidR="006772A0" w:rsidRDefault="006772A0" w:rsidP="00722D40"/>
    <w:p w14:paraId="5866E87A" w14:textId="77777777" w:rsidR="006772A0" w:rsidRDefault="006772A0" w:rsidP="00722D40"/>
    <w:p w14:paraId="7EF16C7B" w14:textId="77777777" w:rsidR="006772A0" w:rsidRDefault="006772A0" w:rsidP="00722D40"/>
    <w:p w14:paraId="0EDB9490" w14:textId="77777777" w:rsidR="006772A0" w:rsidRDefault="006772A0" w:rsidP="00722D40"/>
    <w:p w14:paraId="18DEFEC1" w14:textId="77777777" w:rsidR="006772A0" w:rsidRDefault="006772A0" w:rsidP="00722D40"/>
    <w:p w14:paraId="3DDFEC8F" w14:textId="77777777" w:rsidR="006772A0" w:rsidRDefault="006772A0" w:rsidP="00722D40"/>
    <w:p w14:paraId="5282F780" w14:textId="77777777" w:rsidR="006772A0" w:rsidRDefault="006772A0" w:rsidP="00722D40"/>
    <w:p w14:paraId="055DC345" w14:textId="77777777" w:rsidR="006772A0" w:rsidRDefault="006772A0" w:rsidP="00722D40"/>
    <w:p w14:paraId="7918D267" w14:textId="77777777" w:rsidR="006772A0" w:rsidRDefault="006772A0" w:rsidP="00722D40"/>
    <w:p w14:paraId="484CBD4B" w14:textId="77777777" w:rsidR="006772A0" w:rsidRDefault="006772A0" w:rsidP="00722D40"/>
    <w:p w14:paraId="4306B419" w14:textId="77777777" w:rsidR="006772A0" w:rsidRDefault="006772A0" w:rsidP="00722D40"/>
    <w:p w14:paraId="7337F25A" w14:textId="77777777" w:rsidR="006772A0" w:rsidRDefault="006772A0" w:rsidP="00722D40"/>
    <w:p w14:paraId="44596DA4" w14:textId="77777777" w:rsidR="006772A0" w:rsidRDefault="006772A0" w:rsidP="00722D40"/>
    <w:p w14:paraId="35D00BAA" w14:textId="77777777" w:rsidR="006772A0" w:rsidRDefault="006772A0" w:rsidP="00722D40"/>
    <w:p w14:paraId="095C3F7E" w14:textId="77777777" w:rsidR="006772A0" w:rsidRDefault="006772A0" w:rsidP="00722D40"/>
    <w:p w14:paraId="32FC8A3C" w14:textId="77777777" w:rsidR="00722D40" w:rsidRDefault="00722D40" w:rsidP="00722D40"/>
    <w:p w14:paraId="1D4FE1E3" w14:textId="77777777" w:rsidR="008D2EE5" w:rsidRDefault="008D2EE5" w:rsidP="00722D40"/>
    <w:p w14:paraId="1C997CE3" w14:textId="77777777" w:rsidR="00722D40" w:rsidRDefault="00722D40" w:rsidP="00722D40"/>
    <w:p w14:paraId="4758C584" w14:textId="77777777" w:rsidR="00722D40" w:rsidRDefault="00722D40" w:rsidP="00722D40"/>
    <w:p w14:paraId="339E2382" w14:textId="77777777" w:rsidR="00722D40" w:rsidRDefault="00722D40" w:rsidP="00722D40"/>
    <w:p w14:paraId="54C501CD" w14:textId="77777777" w:rsidR="00B34AD4" w:rsidRPr="006A2F74" w:rsidRDefault="00B34AD4" w:rsidP="009103BF">
      <w:pPr>
        <w:pStyle w:val="Ttulo1"/>
      </w:pPr>
      <w:bookmarkStart w:id="0" w:name="_Toc214722520"/>
      <w:r w:rsidRPr="006A2F74">
        <w:lastRenderedPageBreak/>
        <w:t xml:space="preserve">DESCRIPCIÓN </w:t>
      </w:r>
      <w:r w:rsidRPr="009103BF">
        <w:t>DE LOS SISTEMAS</w:t>
      </w:r>
      <w:bookmarkEnd w:id="0"/>
    </w:p>
    <w:p w14:paraId="24E2EB91" w14:textId="77777777" w:rsidR="00B34AD4" w:rsidRDefault="00B34AD4" w:rsidP="004A284F">
      <w:pPr>
        <w:pStyle w:val="Ttulo2"/>
        <w:jc w:val="both"/>
        <w:rPr>
          <w:rFonts w:cs="Arial"/>
          <w:szCs w:val="22"/>
        </w:rPr>
      </w:pPr>
      <w:bookmarkStart w:id="1" w:name="_Toc214722521"/>
      <w:r w:rsidRPr="006A2F74">
        <w:rPr>
          <w:rFonts w:cs="Arial"/>
          <w:szCs w:val="22"/>
        </w:rPr>
        <w:t>DESCRIPCIÓN DEL PROYECTO</w:t>
      </w:r>
      <w:bookmarkEnd w:id="1"/>
      <w:r w:rsidRPr="006A2F74">
        <w:rPr>
          <w:rFonts w:cs="Arial"/>
          <w:szCs w:val="22"/>
        </w:rPr>
        <w:t xml:space="preserve"> </w:t>
      </w:r>
    </w:p>
    <w:p w14:paraId="3073E834" w14:textId="77777777" w:rsidR="00885524" w:rsidRDefault="009103BF" w:rsidP="009103BF">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t xml:space="preserve">El objetivo del presente estudio es el dotar </w:t>
      </w:r>
      <w:r w:rsidR="006F465E">
        <w:rPr>
          <w:sz w:val="23"/>
          <w:szCs w:val="23"/>
        </w:rPr>
        <w:t>de un diseño para el suministro centralizado del sistema de gases medicinales requerido por el proyecto “</w:t>
      </w:r>
      <w:r w:rsidR="00885524">
        <w:rPr>
          <w:sz w:val="23"/>
          <w:szCs w:val="23"/>
        </w:rPr>
        <w:t>EDIFICIO BLOQUE B</w:t>
      </w:r>
      <w:r w:rsidR="006F465E">
        <w:rPr>
          <w:sz w:val="23"/>
          <w:szCs w:val="23"/>
        </w:rPr>
        <w:t xml:space="preserve">” </w:t>
      </w:r>
      <w:r w:rsidRPr="009103BF">
        <w:rPr>
          <w:rFonts w:ascii="Arial" w:hAnsi="Arial" w:cs="Arial"/>
          <w:sz w:val="22"/>
          <w:szCs w:val="22"/>
        </w:rPr>
        <w:t xml:space="preserve">adecuados para el suministro centralizado </w:t>
      </w:r>
      <w:r w:rsidR="00C729AF">
        <w:rPr>
          <w:rFonts w:ascii="Arial" w:hAnsi="Arial" w:cs="Arial"/>
          <w:sz w:val="22"/>
          <w:szCs w:val="22"/>
        </w:rPr>
        <w:t>de oxígeno</w:t>
      </w:r>
    </w:p>
    <w:p w14:paraId="699FD427" w14:textId="77777777" w:rsidR="009103BF" w:rsidRPr="009103BF" w:rsidRDefault="009103BF" w:rsidP="009103BF">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t>Para la realización de la memoria técnica y el diseño de gases medicinales se tomaron en cuenta criterios de las siguientes normas:</w:t>
      </w:r>
      <w:r w:rsidR="006F465E">
        <w:rPr>
          <w:rFonts w:ascii="Arial" w:hAnsi="Arial" w:cs="Arial"/>
          <w:sz w:val="22"/>
          <w:szCs w:val="22"/>
        </w:rPr>
        <w:t xml:space="preserve"> </w:t>
      </w:r>
      <w:r w:rsidRPr="009103BF">
        <w:rPr>
          <w:rFonts w:ascii="Arial" w:hAnsi="Arial" w:cs="Arial"/>
          <w:sz w:val="22"/>
          <w:szCs w:val="22"/>
        </w:rPr>
        <w:t>ASPE</w:t>
      </w:r>
      <w:r>
        <w:rPr>
          <w:rFonts w:ascii="Arial" w:hAnsi="Arial" w:cs="Arial"/>
          <w:sz w:val="22"/>
          <w:szCs w:val="22"/>
        </w:rPr>
        <w:t xml:space="preserve"> </w:t>
      </w:r>
      <w:r w:rsidRPr="009103BF">
        <w:rPr>
          <w:rFonts w:ascii="Arial" w:hAnsi="Arial" w:cs="Arial"/>
          <w:sz w:val="22"/>
          <w:szCs w:val="22"/>
        </w:rPr>
        <w:t xml:space="preserve">(American </w:t>
      </w:r>
      <w:r w:rsidR="006F465E" w:rsidRPr="009103BF">
        <w:rPr>
          <w:rFonts w:ascii="Arial" w:hAnsi="Arial" w:cs="Arial"/>
          <w:sz w:val="22"/>
          <w:szCs w:val="22"/>
        </w:rPr>
        <w:t>Soecito</w:t>
      </w:r>
      <w:r w:rsidRPr="009103BF">
        <w:rPr>
          <w:rFonts w:ascii="Arial" w:hAnsi="Arial" w:cs="Arial"/>
          <w:sz w:val="22"/>
          <w:szCs w:val="22"/>
        </w:rPr>
        <w:t xml:space="preserve"> of Plumbing Engineers Volumen 3) y la Norma NFPA99</w:t>
      </w:r>
      <w:r>
        <w:rPr>
          <w:rFonts w:ascii="Arial" w:hAnsi="Arial" w:cs="Arial"/>
          <w:sz w:val="22"/>
          <w:szCs w:val="22"/>
        </w:rPr>
        <w:t xml:space="preserve"> </w:t>
      </w:r>
      <w:r w:rsidRPr="009103BF">
        <w:rPr>
          <w:rFonts w:ascii="Arial" w:hAnsi="Arial" w:cs="Arial"/>
          <w:sz w:val="22"/>
          <w:szCs w:val="22"/>
        </w:rPr>
        <w:t>(National Fire Protection Association).</w:t>
      </w:r>
    </w:p>
    <w:p w14:paraId="339ABE07" w14:textId="77777777" w:rsidR="00B34AD4" w:rsidRDefault="00B34AD4" w:rsidP="004A284F">
      <w:pPr>
        <w:pStyle w:val="CM35"/>
        <w:spacing w:before="100" w:beforeAutospacing="1" w:after="100" w:afterAutospacing="1" w:line="360" w:lineRule="auto"/>
        <w:jc w:val="both"/>
        <w:rPr>
          <w:rFonts w:ascii="Arial" w:hAnsi="Arial" w:cs="Arial"/>
          <w:sz w:val="22"/>
          <w:szCs w:val="22"/>
        </w:rPr>
      </w:pPr>
      <w:r w:rsidRPr="006A2F74">
        <w:rPr>
          <w:rFonts w:ascii="Arial" w:hAnsi="Arial" w:cs="Arial"/>
          <w:sz w:val="22"/>
          <w:szCs w:val="22"/>
        </w:rPr>
        <w:t>La información que se entrega es indicativa en lo que se refiere a la cantidad de tubería de cobre</w:t>
      </w:r>
      <w:r w:rsidR="009103BF">
        <w:rPr>
          <w:rFonts w:ascii="Arial" w:hAnsi="Arial" w:cs="Arial"/>
          <w:sz w:val="22"/>
          <w:szCs w:val="22"/>
        </w:rPr>
        <w:t>, válvulas de corte</w:t>
      </w:r>
      <w:r w:rsidRPr="006A2F74">
        <w:rPr>
          <w:rFonts w:ascii="Arial" w:hAnsi="Arial" w:cs="Arial"/>
          <w:sz w:val="22"/>
          <w:szCs w:val="22"/>
        </w:rPr>
        <w:t>. El Contratista Mecánico deberá realizar los ajustes que sean necesarios, antes de presentar su oferta definitiva y dar comienzo a su trabajo, previa</w:t>
      </w:r>
      <w:r w:rsidR="00BD4131" w:rsidRPr="006A2F74">
        <w:rPr>
          <w:rFonts w:ascii="Arial" w:hAnsi="Arial" w:cs="Arial"/>
          <w:sz w:val="22"/>
          <w:szCs w:val="22"/>
        </w:rPr>
        <w:t xml:space="preserve"> autorización de fiscalización.</w:t>
      </w:r>
    </w:p>
    <w:p w14:paraId="5278CE8F" w14:textId="77777777" w:rsidR="006F465E" w:rsidRDefault="006F465E" w:rsidP="006F465E">
      <w:pPr>
        <w:pStyle w:val="CM32"/>
        <w:spacing w:before="100" w:beforeAutospacing="1" w:after="100" w:afterAutospacing="1" w:line="360" w:lineRule="auto"/>
        <w:jc w:val="both"/>
        <w:rPr>
          <w:rFonts w:ascii="Arial" w:hAnsi="Arial" w:cs="Arial"/>
          <w:sz w:val="22"/>
          <w:szCs w:val="22"/>
        </w:rPr>
      </w:pPr>
      <w:r>
        <w:rPr>
          <w:rFonts w:ascii="Arial" w:hAnsi="Arial" w:cs="Arial"/>
          <w:sz w:val="22"/>
          <w:szCs w:val="22"/>
        </w:rPr>
        <w:t xml:space="preserve">La ejecución deberá ser </w:t>
      </w:r>
      <w:r w:rsidRPr="009103BF">
        <w:rPr>
          <w:rFonts w:ascii="Arial" w:hAnsi="Arial" w:cs="Arial"/>
          <w:sz w:val="22"/>
          <w:szCs w:val="22"/>
        </w:rPr>
        <w:t>realizada por técnicos de reconocida experiencia y supervisada por un ingeniero especializado en este tipo de instalaciones, el que, de común acuerdo con la fiscalización y dirección del proyecto, podrá dar solución a los problemas que se presenten durante la ejecución.</w:t>
      </w:r>
    </w:p>
    <w:p w14:paraId="7F9930BE" w14:textId="77777777" w:rsidR="00A004CE" w:rsidRDefault="00A004CE" w:rsidP="00BB656D">
      <w:pPr>
        <w:pStyle w:val="Ttulo2"/>
      </w:pPr>
      <w:bookmarkStart w:id="2" w:name="_Toc214722522"/>
      <w:r w:rsidRPr="00E6163F">
        <w:t>DESCRIPCION PARTICULAR DE LOS SISTEMAS DE GASES</w:t>
      </w:r>
      <w:bookmarkEnd w:id="2"/>
      <w:r w:rsidRPr="00E6163F">
        <w:t xml:space="preserve"> </w:t>
      </w:r>
    </w:p>
    <w:p w14:paraId="32EFDF56" w14:textId="77777777" w:rsidR="006F465E" w:rsidRPr="006F465E" w:rsidRDefault="006F465E" w:rsidP="006F465E">
      <w:pPr>
        <w:pStyle w:val="Ttulo3"/>
        <w:rPr>
          <w:rFonts w:eastAsiaTheme="minorHAnsi" w:cs="Arial"/>
          <w:color w:val="000000"/>
          <w:sz w:val="23"/>
          <w:szCs w:val="23"/>
          <w:lang w:val="es-CO" w:eastAsia="en-US"/>
        </w:rPr>
      </w:pPr>
      <w:bookmarkStart w:id="3" w:name="_Toc214722523"/>
      <w:r w:rsidRPr="006F465E">
        <w:t>DESCRIPCION</w:t>
      </w:r>
      <w:r w:rsidRPr="006F465E">
        <w:rPr>
          <w:rFonts w:eastAsiaTheme="minorHAnsi" w:cs="Arial"/>
          <w:b/>
          <w:bCs/>
          <w:color w:val="000000"/>
          <w:sz w:val="23"/>
          <w:szCs w:val="23"/>
          <w:lang w:val="es-CO" w:eastAsia="en-US"/>
        </w:rPr>
        <w:t xml:space="preserve"> </w:t>
      </w:r>
      <w:r w:rsidRPr="006F465E">
        <w:t>GENERAL</w:t>
      </w:r>
      <w:bookmarkEnd w:id="3"/>
      <w:r w:rsidRPr="006F465E">
        <w:rPr>
          <w:rFonts w:eastAsiaTheme="minorHAnsi" w:cs="Arial"/>
          <w:b/>
          <w:bCs/>
          <w:color w:val="000000"/>
          <w:sz w:val="23"/>
          <w:szCs w:val="23"/>
          <w:lang w:val="es-CO" w:eastAsia="en-US"/>
        </w:rPr>
        <w:t xml:space="preserve"> </w:t>
      </w:r>
    </w:p>
    <w:p w14:paraId="3757B8E4" w14:textId="77777777" w:rsidR="006F465E" w:rsidRPr="006F465E" w:rsidRDefault="006F465E" w:rsidP="006F465E">
      <w:pPr>
        <w:pStyle w:val="CM32"/>
        <w:spacing w:before="100" w:beforeAutospacing="1" w:after="100" w:afterAutospacing="1" w:line="360" w:lineRule="auto"/>
        <w:jc w:val="both"/>
        <w:rPr>
          <w:rFonts w:ascii="Arial" w:hAnsi="Arial" w:cs="Arial"/>
          <w:sz w:val="22"/>
          <w:szCs w:val="22"/>
        </w:rPr>
      </w:pPr>
      <w:r w:rsidRPr="006F465E">
        <w:rPr>
          <w:rFonts w:ascii="Arial" w:hAnsi="Arial" w:cs="Arial"/>
          <w:sz w:val="22"/>
          <w:szCs w:val="22"/>
        </w:rPr>
        <w:t xml:space="preserve">Un sistema centralizado de suministro de Gases Medicinales es una instalación completa y eficiente que garantiza una distribución continua de gases medicinales hacia las distintas áreas de salud ofreciendo condiciones de trabajo seguras. </w:t>
      </w:r>
    </w:p>
    <w:p w14:paraId="3B5CC3B7" w14:textId="77777777" w:rsidR="006F465E" w:rsidRPr="006F465E" w:rsidRDefault="006F465E" w:rsidP="006F465E">
      <w:pPr>
        <w:pStyle w:val="CM32"/>
        <w:spacing w:before="100" w:beforeAutospacing="1" w:after="100" w:afterAutospacing="1" w:line="360" w:lineRule="auto"/>
        <w:jc w:val="both"/>
        <w:rPr>
          <w:rFonts w:ascii="Arial" w:hAnsi="Arial" w:cs="Arial"/>
          <w:sz w:val="22"/>
          <w:szCs w:val="22"/>
        </w:rPr>
      </w:pPr>
      <w:r w:rsidRPr="006F465E">
        <w:rPr>
          <w:rFonts w:ascii="Arial" w:hAnsi="Arial" w:cs="Arial"/>
          <w:sz w:val="22"/>
          <w:szCs w:val="22"/>
        </w:rPr>
        <w:t xml:space="preserve">En concordancia con lo expuesto anteriormente, se ha desarrollado planos y especificaciones técnicas que constituyen el sistema de Gases Medicinales que se instalará en las zonas donde nos señale la Normativa que se emplea. </w:t>
      </w:r>
    </w:p>
    <w:p w14:paraId="70CD28DB" w14:textId="77777777" w:rsidR="006F465E" w:rsidRPr="006F465E" w:rsidRDefault="006F465E" w:rsidP="006F465E">
      <w:pPr>
        <w:pStyle w:val="CM32"/>
        <w:spacing w:before="100" w:beforeAutospacing="1" w:after="100" w:afterAutospacing="1" w:line="360" w:lineRule="auto"/>
        <w:jc w:val="both"/>
        <w:rPr>
          <w:rFonts w:ascii="Arial" w:hAnsi="Arial" w:cs="Arial"/>
          <w:sz w:val="22"/>
          <w:szCs w:val="22"/>
        </w:rPr>
      </w:pPr>
      <w:r w:rsidRPr="006F465E">
        <w:rPr>
          <w:rFonts w:ascii="Arial" w:hAnsi="Arial" w:cs="Arial"/>
          <w:sz w:val="22"/>
          <w:szCs w:val="22"/>
        </w:rPr>
        <w:t xml:space="preserve">El sistema centralizado de gases medicinales incluye los siguientes puntos: </w:t>
      </w:r>
    </w:p>
    <w:p w14:paraId="09A5508C" w14:textId="77777777" w:rsidR="006F465E" w:rsidRPr="006F465E" w:rsidRDefault="006F465E" w:rsidP="006F465E">
      <w:pPr>
        <w:pStyle w:val="CM32"/>
        <w:spacing w:before="100" w:beforeAutospacing="1" w:after="100" w:afterAutospacing="1" w:line="360" w:lineRule="auto"/>
        <w:jc w:val="both"/>
        <w:rPr>
          <w:rFonts w:ascii="Arial" w:hAnsi="Arial" w:cs="Arial"/>
          <w:sz w:val="22"/>
          <w:szCs w:val="22"/>
        </w:rPr>
      </w:pPr>
      <w:r w:rsidRPr="006F465E">
        <w:rPr>
          <w:rFonts w:ascii="Arial" w:hAnsi="Arial" w:cs="Arial"/>
          <w:sz w:val="22"/>
          <w:szCs w:val="22"/>
        </w:rPr>
        <w:t xml:space="preserve">• CENTRALES O FUENTES DE SUMINISTRO: Manifolds de cilindros de </w:t>
      </w:r>
      <w:r w:rsidR="004B4F79">
        <w:rPr>
          <w:rFonts w:ascii="Arial" w:hAnsi="Arial" w:cs="Arial"/>
          <w:sz w:val="22"/>
          <w:szCs w:val="22"/>
        </w:rPr>
        <w:t>oxígeno</w:t>
      </w:r>
      <w:r>
        <w:rPr>
          <w:rFonts w:ascii="Arial" w:hAnsi="Arial" w:cs="Arial"/>
          <w:sz w:val="22"/>
          <w:szCs w:val="22"/>
        </w:rPr>
        <w:t xml:space="preserve">, CO2, aire </w:t>
      </w:r>
      <w:r>
        <w:rPr>
          <w:rFonts w:ascii="Arial" w:hAnsi="Arial" w:cs="Arial"/>
          <w:sz w:val="22"/>
          <w:szCs w:val="22"/>
        </w:rPr>
        <w:lastRenderedPageBreak/>
        <w:t xml:space="preserve">medicinal y bomba de </w:t>
      </w:r>
      <w:r w:rsidR="004B4F79">
        <w:rPr>
          <w:rFonts w:ascii="Arial" w:hAnsi="Arial" w:cs="Arial"/>
          <w:sz w:val="22"/>
          <w:szCs w:val="22"/>
        </w:rPr>
        <w:t>vacío</w:t>
      </w:r>
      <w:r>
        <w:rPr>
          <w:rFonts w:ascii="Arial" w:hAnsi="Arial" w:cs="Arial"/>
          <w:sz w:val="22"/>
          <w:szCs w:val="22"/>
        </w:rPr>
        <w:t>.</w:t>
      </w:r>
      <w:r w:rsidRPr="006F465E">
        <w:rPr>
          <w:rFonts w:ascii="Arial" w:hAnsi="Arial" w:cs="Arial"/>
          <w:sz w:val="22"/>
          <w:szCs w:val="22"/>
        </w:rPr>
        <w:t xml:space="preserve"> </w:t>
      </w:r>
    </w:p>
    <w:p w14:paraId="260FCF6C" w14:textId="77777777" w:rsidR="006F465E" w:rsidRPr="006F465E" w:rsidRDefault="006F465E" w:rsidP="006F465E">
      <w:pPr>
        <w:pStyle w:val="CM32"/>
        <w:spacing w:before="100" w:beforeAutospacing="1" w:after="100" w:afterAutospacing="1" w:line="360" w:lineRule="auto"/>
        <w:jc w:val="both"/>
        <w:rPr>
          <w:rFonts w:ascii="Arial" w:hAnsi="Arial" w:cs="Arial"/>
          <w:sz w:val="22"/>
          <w:szCs w:val="22"/>
        </w:rPr>
      </w:pPr>
      <w:r w:rsidRPr="006F465E">
        <w:rPr>
          <w:rFonts w:ascii="Arial" w:hAnsi="Arial" w:cs="Arial"/>
          <w:sz w:val="22"/>
          <w:szCs w:val="22"/>
        </w:rPr>
        <w:t xml:space="preserve">• REDES DE GASES: tuberías y accesorios, cajas de válvulas, válvulas de cierre, alarmas maestras y de área, pruebas de estanqueidad. </w:t>
      </w:r>
    </w:p>
    <w:p w14:paraId="47951D6D" w14:textId="77777777" w:rsidR="00A004CE" w:rsidRDefault="00A004CE" w:rsidP="00BB656D">
      <w:pPr>
        <w:pStyle w:val="Ttulo3"/>
      </w:pPr>
      <w:bookmarkStart w:id="4" w:name="_Toc214722524"/>
      <w:r w:rsidRPr="00E6163F">
        <w:t>SISTEMA DE OXIGENO</w:t>
      </w:r>
      <w:bookmarkEnd w:id="4"/>
    </w:p>
    <w:p w14:paraId="3E96CB78" w14:textId="77777777" w:rsidR="00A004CE" w:rsidRDefault="00A004CE" w:rsidP="00A004CE">
      <w:pPr>
        <w:pStyle w:val="CM32"/>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El sistema de oxigeno constará de una central compuesta por dos bancos de cilindros de oxígeno, con su corre</w:t>
      </w:r>
      <w:r w:rsidR="004B4F79">
        <w:rPr>
          <w:rFonts w:ascii="Arial" w:hAnsi="Arial" w:cs="Arial"/>
          <w:sz w:val="22"/>
          <w:szCs w:val="22"/>
        </w:rPr>
        <w:t>spondiente equipo de regulación de presión</w:t>
      </w:r>
      <w:r w:rsidRPr="00A004CE">
        <w:rPr>
          <w:rFonts w:ascii="Arial" w:hAnsi="Arial" w:cs="Arial"/>
          <w:sz w:val="22"/>
          <w:szCs w:val="22"/>
        </w:rPr>
        <w:t xml:space="preserve">, la red de distribución, </w:t>
      </w:r>
      <w:r w:rsidR="004B4F79">
        <w:rPr>
          <w:rFonts w:ascii="Arial" w:hAnsi="Arial" w:cs="Arial"/>
          <w:sz w:val="22"/>
          <w:szCs w:val="22"/>
        </w:rPr>
        <w:t xml:space="preserve">alarmas de control </w:t>
      </w:r>
      <w:r w:rsidRPr="00A004CE">
        <w:rPr>
          <w:rFonts w:ascii="Arial" w:hAnsi="Arial" w:cs="Arial"/>
          <w:sz w:val="22"/>
          <w:szCs w:val="22"/>
        </w:rPr>
        <w:t xml:space="preserve">y las salidas (tomas) de oxígeno convenientemente ubicadas, de acuerdo a normas y al equipamiento previsto en los planos arquitectónicos. </w:t>
      </w:r>
    </w:p>
    <w:p w14:paraId="3A089183" w14:textId="77777777" w:rsidR="004B4F79" w:rsidRPr="004B4F79" w:rsidRDefault="004B4F79" w:rsidP="004B4F79">
      <w:pPr>
        <w:pStyle w:val="CM32"/>
        <w:spacing w:before="100" w:beforeAutospacing="1" w:after="100" w:afterAutospacing="1" w:line="360" w:lineRule="auto"/>
        <w:jc w:val="both"/>
        <w:rPr>
          <w:rFonts w:ascii="Arial" w:hAnsi="Arial" w:cs="Arial"/>
          <w:sz w:val="22"/>
          <w:szCs w:val="22"/>
        </w:rPr>
      </w:pPr>
      <w:r w:rsidRPr="004B4F79">
        <w:rPr>
          <w:rFonts w:ascii="Arial" w:hAnsi="Arial" w:cs="Arial"/>
          <w:sz w:val="22"/>
          <w:szCs w:val="22"/>
        </w:rPr>
        <w:t xml:space="preserve">En los quirófanos se suministrará tomas dobles de oxigeno de pared </w:t>
      </w:r>
    </w:p>
    <w:p w14:paraId="75C31D09" w14:textId="77777777" w:rsidR="004B4F79" w:rsidRPr="004B4F79" w:rsidRDefault="004B4F79" w:rsidP="004B4F79">
      <w:pPr>
        <w:pStyle w:val="CM32"/>
        <w:spacing w:before="100" w:beforeAutospacing="1" w:after="100" w:afterAutospacing="1" w:line="360" w:lineRule="auto"/>
        <w:jc w:val="both"/>
        <w:rPr>
          <w:rFonts w:ascii="Arial" w:hAnsi="Arial" w:cs="Arial"/>
          <w:sz w:val="22"/>
          <w:szCs w:val="22"/>
        </w:rPr>
      </w:pPr>
      <w:r w:rsidRPr="004B4F79">
        <w:rPr>
          <w:rFonts w:ascii="Arial" w:hAnsi="Arial" w:cs="Arial"/>
          <w:sz w:val="22"/>
          <w:szCs w:val="22"/>
        </w:rPr>
        <w:t>Para la operación de la central de oxígeno se ha previsto una conexión eléctrica conectada al sistema de emergencia del hospital, la cual operará la central y los sistemas de alarma y control.</w:t>
      </w:r>
    </w:p>
    <w:p w14:paraId="593DE94A" w14:textId="77777777" w:rsidR="00A004CE" w:rsidRPr="00A004CE" w:rsidRDefault="00A004CE" w:rsidP="00A004CE">
      <w:pPr>
        <w:pStyle w:val="CM32"/>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 xml:space="preserve">El abastecimiento de oxígeno se realizará por los proveedores locales de gases medicinales mediante el llenado programado de los cilindros de oxígeno cuya cantidad ha sido determinada de </w:t>
      </w:r>
      <w:r w:rsidR="00994B55">
        <w:rPr>
          <w:rFonts w:ascii="Arial" w:hAnsi="Arial" w:cs="Arial"/>
          <w:sz w:val="22"/>
          <w:szCs w:val="22"/>
        </w:rPr>
        <w:t>acuerdo al consumo prevista en la clínica</w:t>
      </w:r>
      <w:r w:rsidRPr="00A004CE">
        <w:rPr>
          <w:rFonts w:ascii="Arial" w:hAnsi="Arial" w:cs="Arial"/>
          <w:sz w:val="22"/>
          <w:szCs w:val="22"/>
        </w:rPr>
        <w:t>.</w:t>
      </w:r>
    </w:p>
    <w:p w14:paraId="372BA203" w14:textId="77777777" w:rsidR="00A004CE" w:rsidRPr="00A004CE" w:rsidRDefault="00994B55" w:rsidP="00A004CE">
      <w:pPr>
        <w:pStyle w:val="CM32"/>
        <w:spacing w:before="100" w:beforeAutospacing="1" w:after="100" w:afterAutospacing="1" w:line="360" w:lineRule="auto"/>
        <w:jc w:val="both"/>
        <w:rPr>
          <w:rFonts w:ascii="Arial" w:hAnsi="Arial" w:cs="Arial"/>
          <w:sz w:val="22"/>
          <w:szCs w:val="22"/>
        </w:rPr>
      </w:pPr>
      <w:r>
        <w:rPr>
          <w:rFonts w:ascii="Arial" w:hAnsi="Arial" w:cs="Arial"/>
          <w:sz w:val="22"/>
          <w:szCs w:val="22"/>
        </w:rPr>
        <w:t>Para</w:t>
      </w:r>
      <w:r w:rsidR="00A004CE" w:rsidRPr="00A004CE">
        <w:rPr>
          <w:rFonts w:ascii="Arial" w:hAnsi="Arial" w:cs="Arial"/>
          <w:sz w:val="22"/>
          <w:szCs w:val="22"/>
        </w:rPr>
        <w:t xml:space="preserve"> dar un servicio continuo, indispensable para el buen funcionamiento de</w:t>
      </w:r>
      <w:r w:rsidR="00DB4A2A">
        <w:rPr>
          <w:rFonts w:ascii="Arial" w:hAnsi="Arial" w:cs="Arial"/>
          <w:sz w:val="22"/>
          <w:szCs w:val="22"/>
        </w:rPr>
        <w:t xml:space="preserve"> la clínica</w:t>
      </w:r>
      <w:r w:rsidR="00A004CE" w:rsidRPr="00A004CE">
        <w:rPr>
          <w:rFonts w:ascii="Arial" w:hAnsi="Arial" w:cs="Arial"/>
          <w:sz w:val="22"/>
          <w:szCs w:val="22"/>
        </w:rPr>
        <w:t xml:space="preserve">, se ha considerado una central de oxígeno automática con reserva mediante la </w:t>
      </w:r>
      <w:r w:rsidR="00FC090C" w:rsidRPr="00A004CE">
        <w:rPr>
          <w:rFonts w:ascii="Arial" w:hAnsi="Arial" w:cs="Arial"/>
          <w:sz w:val="22"/>
          <w:szCs w:val="22"/>
        </w:rPr>
        <w:t>dotación de</w:t>
      </w:r>
      <w:r w:rsidR="00A004CE" w:rsidRPr="00A004CE">
        <w:rPr>
          <w:rFonts w:ascii="Arial" w:hAnsi="Arial" w:cs="Arial"/>
          <w:sz w:val="22"/>
          <w:szCs w:val="22"/>
        </w:rPr>
        <w:t xml:space="preserve"> dos bancos de </w:t>
      </w:r>
      <w:r w:rsidR="00160E1D">
        <w:rPr>
          <w:rFonts w:ascii="Arial" w:hAnsi="Arial" w:cs="Arial"/>
          <w:sz w:val="22"/>
          <w:szCs w:val="22"/>
        </w:rPr>
        <w:t xml:space="preserve">3 cilindros de </w:t>
      </w:r>
      <w:r w:rsidR="00A004CE" w:rsidRPr="00A004CE">
        <w:rPr>
          <w:rFonts w:ascii="Arial" w:hAnsi="Arial" w:cs="Arial"/>
          <w:sz w:val="22"/>
          <w:szCs w:val="22"/>
        </w:rPr>
        <w:t xml:space="preserve">con 8m3, </w:t>
      </w:r>
      <w:r w:rsidR="00C729AF">
        <w:rPr>
          <w:rFonts w:ascii="Arial" w:hAnsi="Arial" w:cs="Arial"/>
          <w:sz w:val="22"/>
          <w:szCs w:val="22"/>
        </w:rPr>
        <w:t xml:space="preserve">y </w:t>
      </w:r>
      <w:r w:rsidR="00A004CE" w:rsidRPr="00A004CE">
        <w:rPr>
          <w:rFonts w:ascii="Arial" w:hAnsi="Arial" w:cs="Arial"/>
          <w:sz w:val="22"/>
          <w:szCs w:val="22"/>
        </w:rPr>
        <w:t xml:space="preserve">presión de 2800 PSI, los mismos que prestarán servicio primario el uno y secundario el otro. </w:t>
      </w:r>
    </w:p>
    <w:p w14:paraId="1FF316AC" w14:textId="77777777" w:rsidR="00A004CE" w:rsidRDefault="00A004CE" w:rsidP="00A004CE">
      <w:pPr>
        <w:pStyle w:val="CM32"/>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Los bancos de cilindros serán conectado a un cabezal (múltiple) común, en la conexión se contempla una válvula de retención, el cabezal contará con una válvula de alta presión en el extremo, en el sentido de flujo, de esta válvula se conectará al sistema de regulación de presión, pasando por una nueva válvula de retención para ir a la línea de distribución, en la que se instala un interruptor de alarma, un regulador de presión de línea para 3.87 Kg/cm2 (55 psig), una válvula de alivio que descarga al exterior de la central, calibrada al 50% más de presión que la especificada para el sistema. En la línea de distribución se instalará una válvula de línea.</w:t>
      </w:r>
    </w:p>
    <w:p w14:paraId="4BB98632" w14:textId="77777777" w:rsidR="005E532F" w:rsidRPr="005E532F" w:rsidRDefault="005E532F" w:rsidP="005E532F">
      <w:pPr>
        <w:pStyle w:val="Default"/>
      </w:pPr>
    </w:p>
    <w:p w14:paraId="275E1178" w14:textId="77777777" w:rsidR="00A004CE" w:rsidRPr="00E6163F" w:rsidRDefault="00A004CE" w:rsidP="00BB656D">
      <w:pPr>
        <w:pStyle w:val="Ttulo3"/>
      </w:pPr>
      <w:bookmarkStart w:id="5" w:name="_Toc214722525"/>
      <w:r w:rsidRPr="00E6163F">
        <w:t>TUBERIAS DE DISTRIBUCION</w:t>
      </w:r>
      <w:bookmarkEnd w:id="5"/>
      <w:r w:rsidRPr="00E6163F">
        <w:tab/>
      </w:r>
    </w:p>
    <w:p w14:paraId="5ED0F23F" w14:textId="77777777" w:rsidR="00A004CE" w:rsidRPr="00A004CE" w:rsidRDefault="00A004CE" w:rsidP="00A004CE">
      <w:pPr>
        <w:pStyle w:val="CM32"/>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 xml:space="preserve">Desde </w:t>
      </w:r>
      <w:r w:rsidR="00885524">
        <w:rPr>
          <w:rFonts w:ascii="Arial" w:hAnsi="Arial" w:cs="Arial"/>
          <w:sz w:val="22"/>
          <w:szCs w:val="22"/>
        </w:rPr>
        <w:t>las Centrales de Oxígeno existentes en el Hospital SOLCA NUCLEO DE LOJA</w:t>
      </w:r>
      <w:r w:rsidR="00C729AF">
        <w:rPr>
          <w:rFonts w:ascii="Arial" w:hAnsi="Arial" w:cs="Arial"/>
          <w:sz w:val="22"/>
          <w:szCs w:val="22"/>
        </w:rPr>
        <w:t xml:space="preserve"> </w:t>
      </w:r>
      <w:r w:rsidRPr="00A004CE">
        <w:rPr>
          <w:rFonts w:ascii="Arial" w:hAnsi="Arial" w:cs="Arial"/>
          <w:sz w:val="22"/>
          <w:szCs w:val="22"/>
        </w:rPr>
        <w:t xml:space="preserve">se inician </w:t>
      </w:r>
      <w:r w:rsidR="00885524" w:rsidRPr="00A004CE">
        <w:rPr>
          <w:rFonts w:ascii="Arial" w:hAnsi="Arial" w:cs="Arial"/>
          <w:sz w:val="22"/>
          <w:szCs w:val="22"/>
        </w:rPr>
        <w:t>las tuberías</w:t>
      </w:r>
      <w:r w:rsidRPr="00A004CE">
        <w:rPr>
          <w:rFonts w:ascii="Arial" w:hAnsi="Arial" w:cs="Arial"/>
          <w:sz w:val="22"/>
          <w:szCs w:val="22"/>
        </w:rPr>
        <w:t xml:space="preserve"> de distribución, partiendo con </w:t>
      </w:r>
      <w:r w:rsidR="00885524" w:rsidRPr="00A004CE">
        <w:rPr>
          <w:rFonts w:ascii="Arial" w:hAnsi="Arial" w:cs="Arial"/>
          <w:sz w:val="22"/>
          <w:szCs w:val="22"/>
        </w:rPr>
        <w:t>una válvula</w:t>
      </w:r>
      <w:r w:rsidRPr="00A004CE">
        <w:rPr>
          <w:rFonts w:ascii="Arial" w:hAnsi="Arial" w:cs="Arial"/>
          <w:sz w:val="22"/>
          <w:szCs w:val="22"/>
        </w:rPr>
        <w:t xml:space="preserve"> de línea, que en caso de emergencia cortará el suministro al </w:t>
      </w:r>
      <w:r w:rsidR="00885524">
        <w:rPr>
          <w:rFonts w:ascii="Arial" w:hAnsi="Arial" w:cs="Arial"/>
          <w:sz w:val="22"/>
          <w:szCs w:val="22"/>
        </w:rPr>
        <w:t>area</w:t>
      </w:r>
      <w:r w:rsidRPr="00A004CE">
        <w:rPr>
          <w:rFonts w:ascii="Arial" w:hAnsi="Arial" w:cs="Arial"/>
          <w:sz w:val="22"/>
          <w:szCs w:val="22"/>
        </w:rPr>
        <w:t>, dada su función, debe ser totalmente accesible.</w:t>
      </w:r>
    </w:p>
    <w:p w14:paraId="10EA49EF" w14:textId="77777777" w:rsidR="00A004CE" w:rsidRDefault="00A004CE" w:rsidP="00A004CE">
      <w:pPr>
        <w:pStyle w:val="CM32"/>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La tubería y accesorios para la red de gases medicinales deberán ser de cobre tipo L y su unión se realizará con soldadura de plata al 15% de bajo punto de fusión.</w:t>
      </w:r>
    </w:p>
    <w:p w14:paraId="072310A6" w14:textId="77777777" w:rsidR="00383337" w:rsidRDefault="00160E1D" w:rsidP="00A004CE">
      <w:pPr>
        <w:pStyle w:val="CM32"/>
        <w:spacing w:before="100" w:beforeAutospacing="1" w:after="100" w:afterAutospacing="1" w:line="360" w:lineRule="auto"/>
        <w:jc w:val="both"/>
        <w:rPr>
          <w:rFonts w:ascii="Arial" w:hAnsi="Arial" w:cs="Arial"/>
          <w:sz w:val="22"/>
          <w:szCs w:val="22"/>
        </w:rPr>
      </w:pPr>
      <w:r w:rsidRPr="00383337">
        <w:rPr>
          <w:rFonts w:ascii="Arial" w:hAnsi="Arial" w:cs="Arial"/>
          <w:sz w:val="22"/>
          <w:szCs w:val="22"/>
        </w:rPr>
        <w:t>Los sistemas ramales y principales deben</w:t>
      </w:r>
      <w:r w:rsidR="00383337">
        <w:rPr>
          <w:rFonts w:ascii="Arial" w:hAnsi="Arial" w:cs="Arial"/>
          <w:sz w:val="22"/>
          <w:szCs w:val="22"/>
        </w:rPr>
        <w:t xml:space="preserve"> </w:t>
      </w:r>
      <w:r w:rsidRPr="00383337">
        <w:rPr>
          <w:rFonts w:ascii="Arial" w:hAnsi="Arial" w:cs="Arial"/>
          <w:sz w:val="22"/>
          <w:szCs w:val="22"/>
        </w:rPr>
        <w:t>ser tuberías con un diámetro nominal no</w:t>
      </w:r>
      <w:r w:rsidR="00383337">
        <w:rPr>
          <w:rFonts w:ascii="Arial" w:hAnsi="Arial" w:cs="Arial"/>
          <w:sz w:val="22"/>
          <w:szCs w:val="22"/>
        </w:rPr>
        <w:t xml:space="preserve"> </w:t>
      </w:r>
      <w:r w:rsidRPr="00383337">
        <w:rPr>
          <w:rFonts w:ascii="Arial" w:hAnsi="Arial" w:cs="Arial"/>
          <w:sz w:val="22"/>
          <w:szCs w:val="22"/>
        </w:rPr>
        <w:t>menor de 1/2”.</w:t>
      </w:r>
    </w:p>
    <w:p w14:paraId="674253F8" w14:textId="77777777" w:rsidR="00A004CE" w:rsidRPr="00A004CE" w:rsidRDefault="00A004CE" w:rsidP="00A004CE">
      <w:pPr>
        <w:pStyle w:val="CM32"/>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 xml:space="preserve">Los diámetros indicados en los planos deben ser respetados, para un buen funcionamiento del sistema. Toda derivación de distribuidor implica la utilización accesorios adecuados, no se permitirá la unión de tuberías sin accesorios. </w:t>
      </w:r>
    </w:p>
    <w:p w14:paraId="769C3C9D" w14:textId="77777777" w:rsidR="00A004CE" w:rsidRPr="00E6163F" w:rsidRDefault="00A004CE" w:rsidP="00BB656D">
      <w:pPr>
        <w:pStyle w:val="Ttulo3"/>
      </w:pPr>
      <w:bookmarkStart w:id="6" w:name="_Toc214722526"/>
      <w:r w:rsidRPr="00E6163F">
        <w:t>DERIVACIONES DE GASES MEDICINALES</w:t>
      </w:r>
      <w:bookmarkEnd w:id="6"/>
    </w:p>
    <w:p w14:paraId="62CE45F9" w14:textId="77777777" w:rsidR="00A004CE" w:rsidRPr="00A004CE" w:rsidRDefault="00A004CE" w:rsidP="00A004CE">
      <w:pPr>
        <w:pStyle w:val="CM32"/>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 xml:space="preserve">Las derivaciones que se realicen del distribuidor, se ejecutarán siguiendo lo indicado en los planos y es indispensable la instalación de accesorios, no se permite la unión de tuberías entre </w:t>
      </w:r>
      <w:r w:rsidR="009B7A92" w:rsidRPr="00A004CE">
        <w:rPr>
          <w:rFonts w:ascii="Arial" w:hAnsi="Arial" w:cs="Arial"/>
          <w:sz w:val="22"/>
          <w:szCs w:val="22"/>
        </w:rPr>
        <w:t>sí</w:t>
      </w:r>
      <w:r w:rsidRPr="00A004CE">
        <w:rPr>
          <w:rFonts w:ascii="Arial" w:hAnsi="Arial" w:cs="Arial"/>
          <w:sz w:val="22"/>
          <w:szCs w:val="22"/>
        </w:rPr>
        <w:t>.</w:t>
      </w:r>
    </w:p>
    <w:p w14:paraId="1E5F53E0" w14:textId="77777777" w:rsidR="00A004CE" w:rsidRPr="00A004CE" w:rsidRDefault="00A004CE" w:rsidP="00A004CE">
      <w:pPr>
        <w:pStyle w:val="CM32"/>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Los recorridos en el interior del hospital se los realizará en forma paralela a los ejes principales de la estructura; en los casos de recorridos para la conexión a las tomas, se empotrará a la pared.</w:t>
      </w:r>
    </w:p>
    <w:p w14:paraId="4A2179DD" w14:textId="77777777" w:rsidR="00A004CE" w:rsidRPr="00A004CE" w:rsidRDefault="00A004CE" w:rsidP="00A004CE">
      <w:pPr>
        <w:pStyle w:val="CM32"/>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Se ha previsto válvulas de control de sectores para ser accionadas en caso de emergencia y que se alojarán en cajas metálicas empotradas en la pared. Una vez terminada la instalación y aprobadas las pruebas respectivas, se procederá a pintar e identificar las tuberías, de acuerdo al código que para el objeto establezca la dirección del proyecto y que son las siguientes:</w:t>
      </w:r>
    </w:p>
    <w:p w14:paraId="014CE3B0" w14:textId="77777777" w:rsidR="00C729AF" w:rsidRPr="00A004CE" w:rsidRDefault="00C729AF" w:rsidP="00E0136D">
      <w:pPr>
        <w:pStyle w:val="CM32"/>
        <w:numPr>
          <w:ilvl w:val="0"/>
          <w:numId w:val="7"/>
        </w:numPr>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Red de distribución de oxígeno:</w:t>
      </w:r>
      <w:r w:rsidRPr="00A004CE">
        <w:rPr>
          <w:rFonts w:ascii="Arial" w:hAnsi="Arial" w:cs="Arial"/>
          <w:sz w:val="22"/>
          <w:szCs w:val="22"/>
        </w:rPr>
        <w:tab/>
      </w:r>
      <w:r>
        <w:rPr>
          <w:rFonts w:ascii="Arial" w:hAnsi="Arial" w:cs="Arial"/>
          <w:sz w:val="22"/>
          <w:szCs w:val="22"/>
        </w:rPr>
        <w:tab/>
      </w:r>
      <w:r w:rsidRPr="00A004CE">
        <w:rPr>
          <w:rFonts w:ascii="Arial" w:hAnsi="Arial" w:cs="Arial"/>
          <w:sz w:val="22"/>
          <w:szCs w:val="22"/>
        </w:rPr>
        <w:t>color verde</w:t>
      </w:r>
    </w:p>
    <w:p w14:paraId="7DC78697" w14:textId="77777777" w:rsidR="00C729AF" w:rsidRPr="00A004CE" w:rsidRDefault="00C729AF" w:rsidP="00E0136D">
      <w:pPr>
        <w:pStyle w:val="CM32"/>
        <w:numPr>
          <w:ilvl w:val="0"/>
          <w:numId w:val="7"/>
        </w:numPr>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Red de distribución de vacío:</w:t>
      </w:r>
      <w:r w:rsidRPr="00A004CE">
        <w:rPr>
          <w:rFonts w:ascii="Arial" w:hAnsi="Arial" w:cs="Arial"/>
          <w:sz w:val="22"/>
          <w:szCs w:val="22"/>
        </w:rPr>
        <w:tab/>
      </w:r>
      <w:r w:rsidRPr="00A004CE">
        <w:rPr>
          <w:rFonts w:ascii="Arial" w:hAnsi="Arial" w:cs="Arial"/>
          <w:sz w:val="22"/>
          <w:szCs w:val="22"/>
        </w:rPr>
        <w:tab/>
        <w:t>color blanco</w:t>
      </w:r>
    </w:p>
    <w:p w14:paraId="6A833CC6" w14:textId="77777777" w:rsidR="00C729AF" w:rsidRDefault="00C729AF" w:rsidP="00E0136D">
      <w:pPr>
        <w:pStyle w:val="CM32"/>
        <w:numPr>
          <w:ilvl w:val="0"/>
          <w:numId w:val="7"/>
        </w:numPr>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lastRenderedPageBreak/>
        <w:t xml:space="preserve">Red de distribución </w:t>
      </w:r>
      <w:r>
        <w:rPr>
          <w:rFonts w:ascii="Arial" w:hAnsi="Arial" w:cs="Arial"/>
          <w:sz w:val="22"/>
          <w:szCs w:val="22"/>
        </w:rPr>
        <w:t>CO2</w:t>
      </w:r>
      <w:r w:rsidRPr="00A004CE">
        <w:rPr>
          <w:rFonts w:ascii="Arial" w:hAnsi="Arial" w:cs="Arial"/>
          <w:sz w:val="22"/>
          <w:szCs w:val="22"/>
        </w:rPr>
        <w:tab/>
      </w:r>
      <w:r>
        <w:rPr>
          <w:rFonts w:ascii="Arial" w:hAnsi="Arial" w:cs="Arial"/>
          <w:sz w:val="22"/>
          <w:szCs w:val="22"/>
        </w:rPr>
        <w:tab/>
      </w:r>
      <w:r w:rsidRPr="00A004CE">
        <w:rPr>
          <w:rFonts w:ascii="Arial" w:hAnsi="Arial" w:cs="Arial"/>
          <w:sz w:val="22"/>
          <w:szCs w:val="22"/>
        </w:rPr>
        <w:tab/>
        <w:t>color azul oscuro</w:t>
      </w:r>
    </w:p>
    <w:p w14:paraId="47BF6F4A" w14:textId="77777777" w:rsidR="00C729AF" w:rsidRDefault="00C729AF" w:rsidP="00E0136D">
      <w:pPr>
        <w:pStyle w:val="CM32"/>
        <w:numPr>
          <w:ilvl w:val="0"/>
          <w:numId w:val="7"/>
        </w:numPr>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 xml:space="preserve">Red de distribución </w:t>
      </w:r>
      <w:r>
        <w:rPr>
          <w:rFonts w:ascii="Arial" w:hAnsi="Arial" w:cs="Arial"/>
          <w:sz w:val="22"/>
          <w:szCs w:val="22"/>
        </w:rPr>
        <w:t>aire medicinal</w:t>
      </w:r>
      <w:r>
        <w:rPr>
          <w:rFonts w:ascii="Arial" w:hAnsi="Arial" w:cs="Arial"/>
          <w:sz w:val="22"/>
          <w:szCs w:val="22"/>
        </w:rPr>
        <w:tab/>
      </w:r>
      <w:r w:rsidRPr="00A004CE">
        <w:rPr>
          <w:rFonts w:ascii="Arial" w:hAnsi="Arial" w:cs="Arial"/>
          <w:sz w:val="22"/>
          <w:szCs w:val="22"/>
        </w:rPr>
        <w:tab/>
        <w:t xml:space="preserve">color </w:t>
      </w:r>
      <w:r>
        <w:rPr>
          <w:rFonts w:ascii="Arial" w:hAnsi="Arial" w:cs="Arial"/>
          <w:sz w:val="22"/>
          <w:szCs w:val="22"/>
        </w:rPr>
        <w:t>amarillo</w:t>
      </w:r>
      <w:r w:rsidRPr="00A004CE">
        <w:rPr>
          <w:rFonts w:ascii="Arial" w:hAnsi="Arial" w:cs="Arial"/>
          <w:sz w:val="22"/>
          <w:szCs w:val="22"/>
        </w:rPr>
        <w:t xml:space="preserve"> </w:t>
      </w:r>
    </w:p>
    <w:p w14:paraId="161D5149" w14:textId="77777777" w:rsidR="00A004CE" w:rsidRPr="00A004CE" w:rsidRDefault="00A004CE" w:rsidP="00A004CE">
      <w:pPr>
        <w:pStyle w:val="CM32"/>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La máxima caída de presión permitida en el sistema de gases medicinales será:</w:t>
      </w:r>
    </w:p>
    <w:p w14:paraId="7DC42A78" w14:textId="77777777" w:rsidR="00A004CE" w:rsidRPr="00A004CE" w:rsidRDefault="00A004CE" w:rsidP="00E0136D">
      <w:pPr>
        <w:pStyle w:val="CM32"/>
        <w:numPr>
          <w:ilvl w:val="0"/>
          <w:numId w:val="8"/>
        </w:numPr>
        <w:spacing w:before="100" w:beforeAutospacing="1" w:after="100" w:afterAutospacing="1" w:line="360" w:lineRule="auto"/>
        <w:jc w:val="both"/>
        <w:rPr>
          <w:rFonts w:ascii="Arial" w:hAnsi="Arial" w:cs="Arial"/>
          <w:sz w:val="22"/>
          <w:szCs w:val="22"/>
        </w:rPr>
      </w:pPr>
      <w:r w:rsidRPr="00A004CE">
        <w:rPr>
          <w:rFonts w:ascii="Arial" w:hAnsi="Arial" w:cs="Arial"/>
          <w:sz w:val="22"/>
          <w:szCs w:val="22"/>
        </w:rPr>
        <w:t>5 PSIG para el siste</w:t>
      </w:r>
      <w:r w:rsidR="00383337">
        <w:rPr>
          <w:rFonts w:ascii="Arial" w:hAnsi="Arial" w:cs="Arial"/>
          <w:sz w:val="22"/>
          <w:szCs w:val="22"/>
        </w:rPr>
        <w:t>ma de distribución de oxígeno, aire comprimido y CO2.</w:t>
      </w:r>
    </w:p>
    <w:p w14:paraId="699E2C56" w14:textId="77777777" w:rsidR="00A004CE" w:rsidRDefault="00A004CE" w:rsidP="00E0136D">
      <w:pPr>
        <w:pStyle w:val="CM32"/>
        <w:numPr>
          <w:ilvl w:val="0"/>
          <w:numId w:val="8"/>
        </w:numPr>
        <w:spacing w:before="100" w:beforeAutospacing="1" w:after="100" w:afterAutospacing="1" w:line="360" w:lineRule="auto"/>
        <w:jc w:val="both"/>
        <w:rPr>
          <w:rFonts w:ascii="Arial" w:hAnsi="Arial" w:cs="Arial"/>
          <w:sz w:val="22"/>
          <w:szCs w:val="22"/>
        </w:rPr>
      </w:pPr>
      <w:smartTag w:uri="urn:schemas-microsoft-com:office:smarttags" w:element="metricconverter">
        <w:smartTagPr>
          <w:attr w:name="ProductID" w:val="4”"/>
        </w:smartTagPr>
        <w:r w:rsidRPr="00A004CE">
          <w:rPr>
            <w:rFonts w:ascii="Arial" w:hAnsi="Arial" w:cs="Arial"/>
            <w:sz w:val="22"/>
            <w:szCs w:val="22"/>
          </w:rPr>
          <w:t>4”</w:t>
        </w:r>
      </w:smartTag>
      <w:r w:rsidRPr="00A004CE">
        <w:rPr>
          <w:rFonts w:ascii="Arial" w:hAnsi="Arial" w:cs="Arial"/>
          <w:sz w:val="22"/>
          <w:szCs w:val="22"/>
        </w:rPr>
        <w:t xml:space="preserve"> de Hg para el sistema de distribución de vacío.</w:t>
      </w:r>
    </w:p>
    <w:p w14:paraId="7417CB10" w14:textId="77777777" w:rsidR="00FC090C" w:rsidRPr="00FC090C" w:rsidRDefault="00FC090C" w:rsidP="00FC090C">
      <w:pPr>
        <w:pStyle w:val="Ttulo3"/>
      </w:pPr>
      <w:bookmarkStart w:id="7" w:name="_Toc214722527"/>
      <w:r w:rsidRPr="00FC090C">
        <w:t>SOPORTES</w:t>
      </w:r>
      <w:bookmarkEnd w:id="7"/>
      <w:r w:rsidRPr="00FC090C">
        <w:t xml:space="preserve"> </w:t>
      </w:r>
    </w:p>
    <w:p w14:paraId="4FD60D43" w14:textId="77777777" w:rsidR="00FC090C" w:rsidRPr="00FC090C" w:rsidRDefault="00FC090C" w:rsidP="00FC090C">
      <w:pPr>
        <w:pStyle w:val="CM32"/>
        <w:spacing w:before="100" w:beforeAutospacing="1" w:after="100" w:afterAutospacing="1" w:line="360" w:lineRule="auto"/>
        <w:jc w:val="both"/>
        <w:rPr>
          <w:rFonts w:ascii="Arial" w:hAnsi="Arial" w:cs="Arial"/>
          <w:sz w:val="22"/>
          <w:szCs w:val="22"/>
        </w:rPr>
      </w:pPr>
      <w:r w:rsidRPr="00FC090C">
        <w:rPr>
          <w:rFonts w:ascii="Arial" w:hAnsi="Arial" w:cs="Arial"/>
          <w:sz w:val="22"/>
          <w:szCs w:val="22"/>
        </w:rPr>
        <w:t>El soport</w:t>
      </w:r>
      <w:r w:rsidR="00126A79">
        <w:rPr>
          <w:rFonts w:ascii="Arial" w:hAnsi="Arial" w:cs="Arial"/>
          <w:sz w:val="22"/>
          <w:szCs w:val="22"/>
        </w:rPr>
        <w:t>e de la tubería se realizará de acuerdo a la tabla adjunta</w:t>
      </w:r>
      <w:r w:rsidRPr="00FC090C">
        <w:rPr>
          <w:rFonts w:ascii="Arial" w:hAnsi="Arial" w:cs="Arial"/>
          <w:sz w:val="22"/>
          <w:szCs w:val="22"/>
        </w:rPr>
        <w:t>, utilizando soportes similares a los indicados en los detalles, para la instalación se utilizara herramienta apropiada y andamios que faciliten el trabajo. Concluida la instalación se procederá a las pruebas del sistema y una vez aprobadas las mismas se procederá a pintar e identificar las mismas.</w:t>
      </w:r>
    </w:p>
    <w:p w14:paraId="61C7A545" w14:textId="77777777" w:rsidR="00FC090C" w:rsidRDefault="00FC090C" w:rsidP="00FC090C">
      <w:pPr>
        <w:pStyle w:val="CM32"/>
        <w:spacing w:before="100" w:beforeAutospacing="1" w:after="100" w:afterAutospacing="1" w:line="360" w:lineRule="auto"/>
        <w:jc w:val="both"/>
        <w:rPr>
          <w:rFonts w:ascii="Arial" w:hAnsi="Arial" w:cs="Arial"/>
          <w:sz w:val="22"/>
          <w:szCs w:val="22"/>
        </w:rPr>
      </w:pPr>
      <w:r w:rsidRPr="00FC090C">
        <w:rPr>
          <w:rFonts w:ascii="Arial" w:hAnsi="Arial" w:cs="Arial"/>
          <w:sz w:val="22"/>
          <w:szCs w:val="22"/>
        </w:rPr>
        <w:t xml:space="preserve">La característica principal </w:t>
      </w:r>
      <w:r w:rsidR="007C7118" w:rsidRPr="00FC090C">
        <w:rPr>
          <w:rFonts w:ascii="Arial" w:hAnsi="Arial" w:cs="Arial"/>
          <w:sz w:val="22"/>
          <w:szCs w:val="22"/>
        </w:rPr>
        <w:t>del soporte</w:t>
      </w:r>
      <w:r w:rsidRPr="00FC090C">
        <w:rPr>
          <w:rFonts w:ascii="Arial" w:hAnsi="Arial" w:cs="Arial"/>
          <w:sz w:val="22"/>
          <w:szCs w:val="22"/>
        </w:rPr>
        <w:t xml:space="preserve"> para los sistemas de gases medicinales será la de evitar el contacto directo entre la tubería de cobre y el hierro del soporte, para lo cual y de acuerdo al detalle indicado en planos se colocará una manga de neopreno o caucho del diámetro de la tubería que soporta. Este procedimiento de trabajo y que deberá ser respetado en forma total evitará la presencia de oxidación galvánica.</w:t>
      </w:r>
    </w:p>
    <w:p w14:paraId="431C316A" w14:textId="77777777" w:rsidR="00FC090C" w:rsidRPr="00FC090C" w:rsidRDefault="00FC090C" w:rsidP="00C729AF">
      <w:pPr>
        <w:pStyle w:val="CM32"/>
        <w:spacing w:before="100" w:beforeAutospacing="1" w:after="100" w:afterAutospacing="1"/>
        <w:jc w:val="center"/>
        <w:rPr>
          <w:rFonts w:ascii="Arial" w:hAnsi="Arial" w:cs="Arial"/>
          <w:sz w:val="22"/>
          <w:szCs w:val="22"/>
        </w:rPr>
      </w:pPr>
      <w:r>
        <w:rPr>
          <w:rFonts w:ascii="Arial" w:hAnsi="Arial" w:cs="Arial"/>
          <w:sz w:val="22"/>
          <w:szCs w:val="22"/>
        </w:rPr>
        <w:t>Distancia entre soportes de tubería</w:t>
      </w:r>
    </w:p>
    <w:p w14:paraId="2BA0982F" w14:textId="77777777" w:rsidR="00FC090C" w:rsidRPr="00FC090C" w:rsidRDefault="00FC090C" w:rsidP="00FC090C">
      <w:pPr>
        <w:pStyle w:val="Default"/>
        <w:jc w:val="center"/>
      </w:pPr>
      <w:r>
        <w:rPr>
          <w:noProof/>
          <w:lang w:val="en-US" w:eastAsia="en-US"/>
        </w:rPr>
        <w:drawing>
          <wp:inline distT="0" distB="0" distL="0" distR="0" wp14:anchorId="63064DF0" wp14:editId="03E8DAE4">
            <wp:extent cx="5196208" cy="1866900"/>
            <wp:effectExtent l="0" t="0" r="4445"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2201" t="25741" r="22870" b="39157"/>
                    <a:stretch/>
                  </pic:blipFill>
                  <pic:spPr bwMode="auto">
                    <a:xfrm>
                      <a:off x="0" y="0"/>
                      <a:ext cx="5207346" cy="1870902"/>
                    </a:xfrm>
                    <a:prstGeom prst="rect">
                      <a:avLst/>
                    </a:prstGeom>
                    <a:ln>
                      <a:noFill/>
                    </a:ln>
                    <a:extLst>
                      <a:ext uri="{53640926-AAD7-44D8-BBD7-CCE9431645EC}">
                        <a14:shadowObscured xmlns:a14="http://schemas.microsoft.com/office/drawing/2010/main"/>
                      </a:ext>
                    </a:extLst>
                  </pic:spPr>
                </pic:pic>
              </a:graphicData>
            </a:graphic>
          </wp:inline>
        </w:drawing>
      </w:r>
    </w:p>
    <w:p w14:paraId="4AFB1366" w14:textId="77777777" w:rsidR="00FC090C" w:rsidRPr="00FC090C" w:rsidRDefault="00FC090C" w:rsidP="00FC090C">
      <w:pPr>
        <w:pStyle w:val="Ttulo3"/>
      </w:pPr>
      <w:bookmarkStart w:id="8" w:name="_Toc214722528"/>
      <w:r w:rsidRPr="00FC090C">
        <w:t>SOLDADURA</w:t>
      </w:r>
      <w:bookmarkEnd w:id="8"/>
    </w:p>
    <w:p w14:paraId="1D23FF1B" w14:textId="77777777" w:rsidR="00FC090C" w:rsidRPr="00FC090C" w:rsidRDefault="00FC090C" w:rsidP="00FC090C">
      <w:pPr>
        <w:pStyle w:val="CM32"/>
        <w:spacing w:before="100" w:beforeAutospacing="1" w:after="100" w:afterAutospacing="1" w:line="360" w:lineRule="auto"/>
        <w:jc w:val="both"/>
        <w:rPr>
          <w:rFonts w:ascii="Arial" w:hAnsi="Arial" w:cs="Arial"/>
          <w:sz w:val="22"/>
          <w:szCs w:val="22"/>
        </w:rPr>
      </w:pPr>
      <w:r w:rsidRPr="00FC090C">
        <w:rPr>
          <w:rFonts w:ascii="Arial" w:hAnsi="Arial" w:cs="Arial"/>
          <w:sz w:val="22"/>
          <w:szCs w:val="22"/>
        </w:rPr>
        <w:t xml:space="preserve">Para la unión de tubería y accesorios se utilizara soldadura de plata (al 15%) de bajo punto de fusión (por lo menos </w:t>
      </w:r>
      <w:smartTag w:uri="urn:schemas-microsoft-com:office:smarttags" w:element="metricconverter">
        <w:smartTagPr>
          <w:attr w:name="ProductID" w:val="537.8ﾺC"/>
        </w:smartTagPr>
        <w:r w:rsidRPr="00FC090C">
          <w:rPr>
            <w:rFonts w:ascii="Arial" w:hAnsi="Arial" w:cs="Arial"/>
            <w:sz w:val="22"/>
            <w:szCs w:val="22"/>
          </w:rPr>
          <w:t>537.8ºC</w:t>
        </w:r>
      </w:smartTag>
      <w:r w:rsidRPr="00FC090C">
        <w:rPr>
          <w:rFonts w:ascii="Arial" w:hAnsi="Arial" w:cs="Arial"/>
          <w:sz w:val="22"/>
          <w:szCs w:val="22"/>
        </w:rPr>
        <w:t xml:space="preserve">), previo a la soldadura las superficies deberán ser </w:t>
      </w:r>
      <w:r w:rsidRPr="00FC090C">
        <w:rPr>
          <w:rFonts w:ascii="Arial" w:hAnsi="Arial" w:cs="Arial"/>
          <w:sz w:val="22"/>
          <w:szCs w:val="22"/>
        </w:rPr>
        <w:lastRenderedPageBreak/>
        <w:t>convenientemente preparadas. La aplicación de la soldadura será mediante el proceso de capilaridad y no requerirá el uso de fundente.</w:t>
      </w:r>
    </w:p>
    <w:p w14:paraId="08FE7A7D" w14:textId="77777777" w:rsidR="00A004CE" w:rsidRPr="0069202D" w:rsidRDefault="00A004CE" w:rsidP="00BB656D">
      <w:pPr>
        <w:pStyle w:val="Ttulo3"/>
      </w:pPr>
      <w:bookmarkStart w:id="9" w:name="_Toc214722529"/>
      <w:r w:rsidRPr="0069202D">
        <w:t xml:space="preserve">SISTEMA DE ALARMA DEL SISTEMA DE </w:t>
      </w:r>
      <w:r w:rsidR="00885524">
        <w:t>OXIGENO</w:t>
      </w:r>
      <w:bookmarkEnd w:id="9"/>
    </w:p>
    <w:p w14:paraId="25ADD26C" w14:textId="77777777" w:rsidR="00383337" w:rsidRPr="00383337" w:rsidRDefault="00383337" w:rsidP="00A20883">
      <w:pPr>
        <w:pStyle w:val="CM32"/>
        <w:spacing w:before="100" w:beforeAutospacing="1" w:after="100" w:afterAutospacing="1" w:line="360" w:lineRule="auto"/>
        <w:jc w:val="both"/>
        <w:rPr>
          <w:rFonts w:ascii="Arial" w:hAnsi="Arial" w:cs="Arial"/>
          <w:sz w:val="22"/>
          <w:szCs w:val="22"/>
        </w:rPr>
      </w:pPr>
      <w:r w:rsidRPr="00383337">
        <w:rPr>
          <w:rFonts w:ascii="Arial" w:hAnsi="Arial" w:cs="Arial"/>
          <w:sz w:val="22"/>
          <w:szCs w:val="22"/>
        </w:rPr>
        <w:t xml:space="preserve">Las Alarmas de zona indicarán la presión del sistema y en caso de cambio dentro de valores preestablecidos, activarán una señal audiovisual, la señal visual no será cancelable mientras no se corrija la falla. </w:t>
      </w:r>
    </w:p>
    <w:p w14:paraId="186E37E1" w14:textId="77777777" w:rsidR="00860414" w:rsidRPr="00860414" w:rsidRDefault="00383337" w:rsidP="00860414">
      <w:pPr>
        <w:pStyle w:val="CM32"/>
        <w:spacing w:before="100" w:beforeAutospacing="1" w:after="100" w:afterAutospacing="1" w:line="360" w:lineRule="auto"/>
        <w:jc w:val="both"/>
        <w:rPr>
          <w:rFonts w:ascii="Arial" w:hAnsi="Arial" w:cs="Arial"/>
          <w:sz w:val="22"/>
          <w:szCs w:val="22"/>
        </w:rPr>
      </w:pPr>
      <w:r w:rsidRPr="00860414">
        <w:rPr>
          <w:rFonts w:ascii="Arial" w:hAnsi="Arial" w:cs="Arial"/>
          <w:sz w:val="22"/>
          <w:szCs w:val="22"/>
        </w:rPr>
        <w:t>Tanto las alarmas de área como las operacionales se basan en la detección de variaciones de presión a través de sensores específicos; estos sensores para monitoreo de la presión de gas</w:t>
      </w:r>
      <w:r w:rsidR="00860414" w:rsidRPr="00860414">
        <w:rPr>
          <w:rFonts w:ascii="Arial" w:hAnsi="Arial" w:cs="Arial"/>
          <w:sz w:val="22"/>
          <w:szCs w:val="22"/>
        </w:rPr>
        <w:t xml:space="preserve"> deberán activar el sistema de alarma cuando la presión en la línea de distribución varíe un 20% a 25% de la presión nominal de trabajo. </w:t>
      </w:r>
    </w:p>
    <w:p w14:paraId="57626085" w14:textId="77777777" w:rsidR="00860414" w:rsidRPr="00860414" w:rsidRDefault="00860414" w:rsidP="00860414">
      <w:pPr>
        <w:pStyle w:val="CM32"/>
        <w:spacing w:before="100" w:beforeAutospacing="1" w:after="100" w:afterAutospacing="1" w:line="360" w:lineRule="auto"/>
        <w:jc w:val="both"/>
        <w:rPr>
          <w:rFonts w:ascii="Arial" w:hAnsi="Arial" w:cs="Arial"/>
          <w:sz w:val="22"/>
          <w:szCs w:val="22"/>
        </w:rPr>
      </w:pPr>
      <w:r w:rsidRPr="00860414">
        <w:rPr>
          <w:rFonts w:ascii="Arial" w:hAnsi="Arial" w:cs="Arial"/>
          <w:sz w:val="22"/>
          <w:szCs w:val="22"/>
        </w:rPr>
        <w:t xml:space="preserve">Todos los materiales y equipos con los que se ejecute la obra serán nuevos y de última generación, debiendo cumplir o superar las especificaciones que se indican en el apartado correspondiente y que deben ser consideradas como mínimas. </w:t>
      </w:r>
    </w:p>
    <w:p w14:paraId="741DA77A" w14:textId="77777777" w:rsidR="00383337" w:rsidRDefault="00860414" w:rsidP="00860414">
      <w:pPr>
        <w:pStyle w:val="CM32"/>
        <w:spacing w:before="100" w:beforeAutospacing="1" w:after="100" w:afterAutospacing="1" w:line="360" w:lineRule="auto"/>
        <w:jc w:val="both"/>
        <w:rPr>
          <w:rFonts w:ascii="Arial" w:hAnsi="Arial" w:cs="Arial"/>
          <w:sz w:val="22"/>
          <w:szCs w:val="22"/>
        </w:rPr>
      </w:pPr>
      <w:r w:rsidRPr="00860414">
        <w:rPr>
          <w:rFonts w:ascii="Arial" w:eastAsiaTheme="minorHAnsi" w:hAnsi="Arial" w:cs="Arial"/>
          <w:color w:val="000000"/>
          <w:sz w:val="23"/>
          <w:szCs w:val="23"/>
          <w:lang w:val="es-CO" w:eastAsia="en-US"/>
        </w:rPr>
        <w:t>Las alarmas y las válvulas de corte de zona, piso o área critica se instalarán a una altura comprendida entre 1.5 y 1.8 metros sobre el nivel del piso.</w:t>
      </w:r>
    </w:p>
    <w:p w14:paraId="30AEF95E" w14:textId="77777777" w:rsidR="00A004CE" w:rsidRPr="00E6163F" w:rsidRDefault="00A004CE" w:rsidP="00BB656D">
      <w:pPr>
        <w:pStyle w:val="Ttulo3"/>
      </w:pPr>
      <w:bookmarkStart w:id="10" w:name="_Toc214722530"/>
      <w:r w:rsidRPr="00E6163F">
        <w:t>TOMAS DE GASES MEDICINALES</w:t>
      </w:r>
      <w:bookmarkEnd w:id="10"/>
    </w:p>
    <w:p w14:paraId="43A16357" w14:textId="77777777" w:rsidR="00A004CE" w:rsidRPr="009B7A92" w:rsidRDefault="00A004CE" w:rsidP="009B7A92">
      <w:pPr>
        <w:pStyle w:val="CM32"/>
        <w:spacing w:before="100" w:beforeAutospacing="1" w:after="100" w:afterAutospacing="1" w:line="360" w:lineRule="auto"/>
        <w:jc w:val="both"/>
        <w:rPr>
          <w:rFonts w:ascii="Arial" w:hAnsi="Arial" w:cs="Arial"/>
          <w:sz w:val="22"/>
          <w:szCs w:val="22"/>
        </w:rPr>
      </w:pPr>
      <w:r w:rsidRPr="009B7A92">
        <w:rPr>
          <w:rFonts w:ascii="Arial" w:hAnsi="Arial" w:cs="Arial"/>
          <w:sz w:val="22"/>
          <w:szCs w:val="22"/>
        </w:rPr>
        <w:t>El sistema de distribución de gases medicinales culminará en cada una de las tomas de pared indicadas en planos.</w:t>
      </w:r>
    </w:p>
    <w:p w14:paraId="216CD26E" w14:textId="77777777" w:rsidR="00C729AF" w:rsidRPr="009B7A92" w:rsidRDefault="00C729AF" w:rsidP="00C729AF">
      <w:pPr>
        <w:pStyle w:val="CM32"/>
        <w:spacing w:before="100" w:beforeAutospacing="1" w:after="100" w:afterAutospacing="1" w:line="360" w:lineRule="auto"/>
        <w:jc w:val="both"/>
        <w:rPr>
          <w:rFonts w:ascii="Arial" w:hAnsi="Arial" w:cs="Arial"/>
          <w:sz w:val="22"/>
          <w:szCs w:val="22"/>
        </w:rPr>
      </w:pPr>
      <w:r w:rsidRPr="009B7A92">
        <w:rPr>
          <w:rFonts w:ascii="Arial" w:hAnsi="Arial" w:cs="Arial"/>
          <w:sz w:val="22"/>
          <w:szCs w:val="22"/>
        </w:rPr>
        <w:t xml:space="preserve">Las tomas </w:t>
      </w:r>
      <w:r>
        <w:rPr>
          <w:rFonts w:ascii="Arial" w:hAnsi="Arial" w:cs="Arial"/>
          <w:sz w:val="22"/>
          <w:szCs w:val="22"/>
        </w:rPr>
        <w:t>de oxígeno</w:t>
      </w:r>
      <w:r w:rsidRPr="009B7A92">
        <w:rPr>
          <w:rFonts w:ascii="Arial" w:hAnsi="Arial" w:cs="Arial"/>
          <w:sz w:val="22"/>
          <w:szCs w:val="22"/>
        </w:rPr>
        <w:t xml:space="preserve"> serán de operación manual (con acople hembra), equipadas con dispositivos de seguridad, que impidan la conexión equivocada de otro tipo de gas. </w:t>
      </w:r>
    </w:p>
    <w:p w14:paraId="66D186EC" w14:textId="77777777" w:rsidR="00A004CE" w:rsidRDefault="00A004CE" w:rsidP="009B7A92">
      <w:pPr>
        <w:pStyle w:val="CM32"/>
        <w:spacing w:before="100" w:beforeAutospacing="1" w:after="100" w:afterAutospacing="1" w:line="360" w:lineRule="auto"/>
        <w:jc w:val="both"/>
        <w:rPr>
          <w:rFonts w:ascii="Arial" w:hAnsi="Arial" w:cs="Arial"/>
        </w:rPr>
      </w:pPr>
      <w:r w:rsidRPr="009B7A92">
        <w:rPr>
          <w:rFonts w:ascii="Arial" w:hAnsi="Arial" w:cs="Arial"/>
          <w:sz w:val="22"/>
          <w:szCs w:val="22"/>
        </w:rPr>
        <w:t>Se debe recordar que todos los elementos a emplearse en la instalación del sistema de gases medicinales deben poseer una certificación que los habilite para uso con gases terapéuticos</w:t>
      </w:r>
      <w:r w:rsidRPr="00E6163F">
        <w:rPr>
          <w:rFonts w:ascii="Arial" w:hAnsi="Arial" w:cs="Arial"/>
        </w:rPr>
        <w:t>.</w:t>
      </w:r>
    </w:p>
    <w:p w14:paraId="0F31F816" w14:textId="77777777" w:rsidR="009B7A92" w:rsidRPr="006A2F74" w:rsidRDefault="009B7A92" w:rsidP="00BB656D">
      <w:pPr>
        <w:pStyle w:val="Ttulo2"/>
      </w:pPr>
      <w:bookmarkStart w:id="11" w:name="_Toc214722531"/>
      <w:r w:rsidRPr="009103BF">
        <w:t>CONDICIONES GENERALES DEL SISTEMA DE GASES MEDICINALE</w:t>
      </w:r>
      <w:r>
        <w:t>S</w:t>
      </w:r>
      <w:bookmarkEnd w:id="11"/>
    </w:p>
    <w:p w14:paraId="0B070A22" w14:textId="77777777" w:rsidR="009B7A92" w:rsidRPr="009103BF" w:rsidRDefault="009B7A92" w:rsidP="009B7A92">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t>En general, el sistema de Gases Medicinales deberá cumplir con las siguientes disposiciones:</w:t>
      </w:r>
    </w:p>
    <w:p w14:paraId="281C7F4A" w14:textId="77777777" w:rsidR="009B7A92" w:rsidRPr="009103BF" w:rsidRDefault="009B7A92" w:rsidP="009B7A92">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lastRenderedPageBreak/>
        <w:t xml:space="preserve">Todos los materiales y equipos con los que se ejecute la obra serán nuevos y de primera calidad, debiendo cumplir o superar las especificaciones, que se indican en el apartado correspondiente y que deben ser consideradas como mínimas. </w:t>
      </w:r>
    </w:p>
    <w:p w14:paraId="684BF18D" w14:textId="77777777" w:rsidR="009B7A92" w:rsidRPr="009103BF" w:rsidRDefault="009B7A92" w:rsidP="009B7A92">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t xml:space="preserve">Las instalaciones de los sistemas y equipos serán </w:t>
      </w:r>
      <w:r w:rsidR="007C7118" w:rsidRPr="009103BF">
        <w:rPr>
          <w:rFonts w:ascii="Arial" w:hAnsi="Arial" w:cs="Arial"/>
          <w:sz w:val="22"/>
          <w:szCs w:val="22"/>
        </w:rPr>
        <w:t>realizadas</w:t>
      </w:r>
      <w:r w:rsidRPr="009103BF">
        <w:rPr>
          <w:rFonts w:ascii="Arial" w:hAnsi="Arial" w:cs="Arial"/>
          <w:sz w:val="22"/>
          <w:szCs w:val="22"/>
        </w:rPr>
        <w:t xml:space="preserve"> de acuerdo con las instrucciones de los fabricantes. Los detalles que se presentan en los planos de este proyecto son indicativos y deben ser verificados con los equipos y sistemas a instalarse. </w:t>
      </w:r>
    </w:p>
    <w:p w14:paraId="447EACDA" w14:textId="77777777" w:rsidR="009B7A92" w:rsidRPr="009103BF" w:rsidRDefault="009B7A92" w:rsidP="009B7A92">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t xml:space="preserve">La puesta a punto y arranque de los equipos deberá ser realizada por técnicos especialistas en los mismos, quienes también darán entrenamiento al personal de </w:t>
      </w:r>
      <w:r w:rsidR="007C7118" w:rsidRPr="009103BF">
        <w:rPr>
          <w:rFonts w:ascii="Arial" w:hAnsi="Arial" w:cs="Arial"/>
          <w:sz w:val="22"/>
          <w:szCs w:val="22"/>
        </w:rPr>
        <w:t>mantenimiento del</w:t>
      </w:r>
      <w:r w:rsidRPr="009103BF">
        <w:rPr>
          <w:rFonts w:ascii="Arial" w:hAnsi="Arial" w:cs="Arial"/>
          <w:sz w:val="22"/>
          <w:szCs w:val="22"/>
        </w:rPr>
        <w:t xml:space="preserve"> hospital, debiendo entregar los planos, manuales (de operación, mantenimiento, partes, etc.) y más documentos referentes al equipo.</w:t>
      </w:r>
    </w:p>
    <w:p w14:paraId="4AB9FFFC" w14:textId="77777777" w:rsidR="009B7A92" w:rsidRPr="009103BF" w:rsidRDefault="009B7A92" w:rsidP="009B7A92">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t xml:space="preserve">Una vez terminada la instalación y aprobadas las pruebas respectivas, se procederá a pintar e identificar las tuberías, de acuerdo al código para cada uno de los gases, carteles de identificación del gas que se conduce se realizará cada </w:t>
      </w:r>
      <w:smartTag w:uri="urn:schemas-microsoft-com:office:smarttags" w:element="metricconverter">
        <w:smartTagPr>
          <w:attr w:name="ProductID" w:val="6 metros"/>
        </w:smartTagPr>
        <w:r w:rsidRPr="009103BF">
          <w:rPr>
            <w:rFonts w:ascii="Arial" w:hAnsi="Arial" w:cs="Arial"/>
            <w:sz w:val="22"/>
            <w:szCs w:val="22"/>
          </w:rPr>
          <w:t>6 metros</w:t>
        </w:r>
      </w:smartTag>
      <w:r w:rsidRPr="009103BF">
        <w:rPr>
          <w:rFonts w:ascii="Arial" w:hAnsi="Arial" w:cs="Arial"/>
          <w:sz w:val="22"/>
          <w:szCs w:val="22"/>
        </w:rPr>
        <w:t xml:space="preserve"> y si el espacio es menor al menos una vez. Los colores de identificación se encuentran detallados más adelante. </w:t>
      </w:r>
      <w:r w:rsidR="007C7118" w:rsidRPr="009103BF">
        <w:rPr>
          <w:rFonts w:ascii="Arial" w:hAnsi="Arial" w:cs="Arial"/>
          <w:sz w:val="22"/>
          <w:szCs w:val="22"/>
        </w:rPr>
        <w:t>Las tuberías</w:t>
      </w:r>
      <w:r w:rsidRPr="009103BF">
        <w:rPr>
          <w:rFonts w:ascii="Arial" w:hAnsi="Arial" w:cs="Arial"/>
          <w:sz w:val="22"/>
          <w:szCs w:val="22"/>
        </w:rPr>
        <w:t xml:space="preserve"> que</w:t>
      </w:r>
      <w:r w:rsidR="007C7118">
        <w:rPr>
          <w:rFonts w:ascii="Arial" w:hAnsi="Arial" w:cs="Arial"/>
          <w:sz w:val="22"/>
          <w:szCs w:val="22"/>
        </w:rPr>
        <w:t xml:space="preserve"> van dentro de tuberías de PVC, </w:t>
      </w:r>
      <w:r w:rsidRPr="009103BF">
        <w:rPr>
          <w:rFonts w:ascii="Arial" w:hAnsi="Arial" w:cs="Arial"/>
          <w:sz w:val="22"/>
          <w:szCs w:val="22"/>
        </w:rPr>
        <w:t>bajantes a tomas, pase de muros, cajas de válvulas deberán ser pintadas previamente.</w:t>
      </w:r>
    </w:p>
    <w:p w14:paraId="5C9E49C0" w14:textId="77777777" w:rsidR="009B7A92" w:rsidRPr="009103BF" w:rsidRDefault="009B7A92" w:rsidP="009B7A92">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t xml:space="preserve">Las tuberías de distribución y derivación en el interior del edificio correrán por el espacio comprendido entre la losa y el cielo raso falso del piso al que dan servicio. Las tuberías horizontales serán soportadas con dispositivos similares a los presentados en los </w:t>
      </w:r>
      <w:r w:rsidR="004F4DA1">
        <w:rPr>
          <w:rFonts w:ascii="Arial" w:hAnsi="Arial" w:cs="Arial"/>
          <w:sz w:val="22"/>
          <w:szCs w:val="22"/>
        </w:rPr>
        <w:t xml:space="preserve">planos. </w:t>
      </w:r>
      <w:r w:rsidRPr="009103BF">
        <w:rPr>
          <w:rFonts w:ascii="Arial" w:hAnsi="Arial" w:cs="Arial"/>
          <w:sz w:val="22"/>
          <w:szCs w:val="22"/>
        </w:rPr>
        <w:t xml:space="preserve">Para el anclaje de los soportes se </w:t>
      </w:r>
      <w:r w:rsidR="004F4DA1" w:rsidRPr="009103BF">
        <w:rPr>
          <w:rFonts w:ascii="Arial" w:hAnsi="Arial" w:cs="Arial"/>
          <w:sz w:val="22"/>
          <w:szCs w:val="22"/>
        </w:rPr>
        <w:t>usarán</w:t>
      </w:r>
      <w:r w:rsidRPr="009103BF">
        <w:rPr>
          <w:rFonts w:ascii="Arial" w:hAnsi="Arial" w:cs="Arial"/>
          <w:sz w:val="22"/>
          <w:szCs w:val="22"/>
        </w:rPr>
        <w:t xml:space="preserve"> tacos expansores o se </w:t>
      </w:r>
      <w:r w:rsidR="007C7118" w:rsidRPr="009103BF">
        <w:rPr>
          <w:rFonts w:ascii="Arial" w:hAnsi="Arial" w:cs="Arial"/>
          <w:sz w:val="22"/>
          <w:szCs w:val="22"/>
        </w:rPr>
        <w:t>considerarán</w:t>
      </w:r>
      <w:r w:rsidRPr="009103BF">
        <w:rPr>
          <w:rFonts w:ascii="Arial" w:hAnsi="Arial" w:cs="Arial"/>
          <w:sz w:val="22"/>
          <w:szCs w:val="22"/>
        </w:rPr>
        <w:t xml:space="preserve"> elementos apropiados al fundir las losas o realizar la mampostería. </w:t>
      </w:r>
    </w:p>
    <w:p w14:paraId="3F803779" w14:textId="77777777" w:rsidR="009B7A92" w:rsidRPr="009103BF" w:rsidRDefault="009B7A92" w:rsidP="009B7A92">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t>Durante la ejecución de las instalaciones, se deberán mantener limpios los equipos, tuberías, accesorios y más detalles de los sistemas.</w:t>
      </w:r>
    </w:p>
    <w:p w14:paraId="34DCE5F0" w14:textId="77777777" w:rsidR="009B7A92" w:rsidRPr="009103BF" w:rsidRDefault="009B7A92" w:rsidP="009B7A92">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t xml:space="preserve">No será aceptable el soportar tuberías entre sí, más, si es aceptable que en un mismo soporte, de diseño adecuado como el que se presenta en los detalles, </w:t>
      </w:r>
      <w:r w:rsidR="004F4DA1">
        <w:rPr>
          <w:rFonts w:ascii="Arial" w:hAnsi="Arial" w:cs="Arial"/>
          <w:sz w:val="22"/>
          <w:szCs w:val="22"/>
        </w:rPr>
        <w:t>se</w:t>
      </w:r>
      <w:r w:rsidRPr="009103BF">
        <w:rPr>
          <w:rFonts w:ascii="Arial" w:hAnsi="Arial" w:cs="Arial"/>
          <w:sz w:val="22"/>
          <w:szCs w:val="22"/>
        </w:rPr>
        <w:t xml:space="preserve"> agrupe las tuberías de oxígeno, </w:t>
      </w:r>
      <w:r w:rsidR="004F4DA1">
        <w:rPr>
          <w:rFonts w:ascii="Arial" w:hAnsi="Arial" w:cs="Arial"/>
          <w:sz w:val="22"/>
          <w:szCs w:val="22"/>
        </w:rPr>
        <w:t xml:space="preserve">vacío, aire medicinal </w:t>
      </w:r>
      <w:r w:rsidRPr="009103BF">
        <w:rPr>
          <w:rFonts w:ascii="Arial" w:hAnsi="Arial" w:cs="Arial"/>
          <w:sz w:val="22"/>
          <w:szCs w:val="22"/>
        </w:rPr>
        <w:t xml:space="preserve">y </w:t>
      </w:r>
      <w:r w:rsidR="004F4DA1">
        <w:rPr>
          <w:rFonts w:ascii="Arial" w:hAnsi="Arial" w:cs="Arial"/>
          <w:sz w:val="22"/>
          <w:szCs w:val="22"/>
        </w:rPr>
        <w:t>CO2</w:t>
      </w:r>
      <w:r w:rsidRPr="009103BF">
        <w:rPr>
          <w:rFonts w:ascii="Arial" w:hAnsi="Arial" w:cs="Arial"/>
          <w:sz w:val="22"/>
          <w:szCs w:val="22"/>
        </w:rPr>
        <w:t xml:space="preserve">. </w:t>
      </w:r>
    </w:p>
    <w:p w14:paraId="196DFEE2" w14:textId="77777777" w:rsidR="009B7A92" w:rsidRPr="009103BF" w:rsidRDefault="009B7A92" w:rsidP="009B7A92">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t>Las uniones de tuberías y accesorios se realizarán con soldadura de plata al 15%, de bajo punto de fusión.</w:t>
      </w:r>
    </w:p>
    <w:p w14:paraId="2BD7DDA6" w14:textId="77777777" w:rsidR="009B7A92" w:rsidRPr="009103BF" w:rsidRDefault="009B7A92" w:rsidP="009B7A92">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lastRenderedPageBreak/>
        <w:t>Ninguna tubería podrá quedar empotrada en la estructura del hospital, en caso necesario se deberá prever mangas con un diámetro igual al doble de la tubería que pasa. Las bajantes a las tomas se consideran como casos especiales</w:t>
      </w:r>
    </w:p>
    <w:p w14:paraId="135EEFF7" w14:textId="77777777" w:rsidR="009B7A92" w:rsidRPr="009103BF" w:rsidRDefault="009B7A92" w:rsidP="009B7A92">
      <w:pPr>
        <w:pStyle w:val="CM32"/>
        <w:spacing w:before="100" w:beforeAutospacing="1" w:after="100" w:afterAutospacing="1" w:line="360" w:lineRule="auto"/>
        <w:jc w:val="both"/>
        <w:rPr>
          <w:rFonts w:ascii="Arial" w:hAnsi="Arial" w:cs="Arial"/>
          <w:sz w:val="22"/>
          <w:szCs w:val="22"/>
        </w:rPr>
      </w:pPr>
      <w:r w:rsidRPr="009103BF">
        <w:rPr>
          <w:rFonts w:ascii="Arial" w:hAnsi="Arial" w:cs="Arial"/>
          <w:sz w:val="22"/>
          <w:szCs w:val="22"/>
        </w:rPr>
        <w:t xml:space="preserve">Las herramientas, tuberías, accesorios y más elementos que se vayan a utilizar en </w:t>
      </w:r>
      <w:r w:rsidR="007C7118" w:rsidRPr="009103BF">
        <w:rPr>
          <w:rFonts w:ascii="Arial" w:hAnsi="Arial" w:cs="Arial"/>
          <w:sz w:val="22"/>
          <w:szCs w:val="22"/>
        </w:rPr>
        <w:t>las instalaciones</w:t>
      </w:r>
      <w:r w:rsidRPr="009103BF">
        <w:rPr>
          <w:rFonts w:ascii="Arial" w:hAnsi="Arial" w:cs="Arial"/>
          <w:sz w:val="22"/>
          <w:szCs w:val="22"/>
        </w:rPr>
        <w:t xml:space="preserve"> de gases medicinales, excepto los que ha sido recibidos sellados y de acuerdo al fabricante estarán preparados para servicio con gases de uso terapéutico, deberán limpiarse para eliminar cual</w:t>
      </w:r>
      <w:r w:rsidR="004F4DA1">
        <w:rPr>
          <w:rFonts w:ascii="Arial" w:hAnsi="Arial" w:cs="Arial"/>
          <w:sz w:val="22"/>
          <w:szCs w:val="22"/>
        </w:rPr>
        <w:t>quier vestigio de grasa, aceite.</w:t>
      </w:r>
    </w:p>
    <w:p w14:paraId="3C289539" w14:textId="77777777" w:rsidR="009B7A92" w:rsidRPr="00924AFC" w:rsidRDefault="009B7A92" w:rsidP="00BB656D">
      <w:pPr>
        <w:pStyle w:val="Ttulo3"/>
      </w:pPr>
      <w:bookmarkStart w:id="12" w:name="_Toc214722532"/>
      <w:r w:rsidRPr="00924AFC">
        <w:t>Protocolo de Pruebas del sistema</w:t>
      </w:r>
      <w:bookmarkEnd w:id="12"/>
    </w:p>
    <w:p w14:paraId="7BF171E9"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Después de instalar las tuberías (pero antes de instalar los accesorios finales, tales como presóstatos, manómetros, tapas finales de tomas y válvula primaria) cada sección del sistema de tubería debe ser sujeta a un análisis de presión mínima de 150 PSIG (200PSIG máximo), por medio de nitrógeno.</w:t>
      </w:r>
    </w:p>
    <w:p w14:paraId="78ABFF69" w14:textId="77777777" w:rsidR="009B7A92" w:rsidRPr="00924AFC" w:rsidRDefault="009B7A92" w:rsidP="009B7A92">
      <w:pPr>
        <w:pStyle w:val="CM32"/>
        <w:spacing w:before="100" w:beforeAutospacing="1" w:after="100" w:afterAutospacing="1" w:line="360" w:lineRule="auto"/>
        <w:jc w:val="both"/>
        <w:rPr>
          <w:rFonts w:cs="Arial"/>
        </w:rPr>
      </w:pPr>
      <w:r w:rsidRPr="00AA43DE">
        <w:rPr>
          <w:rFonts w:ascii="Arial" w:hAnsi="Arial" w:cs="Arial"/>
          <w:sz w:val="22"/>
          <w:szCs w:val="22"/>
        </w:rPr>
        <w:t>La presión establecida se deberá mantener constante por veinte y cuatro horas (tan solo se permiten variaciones por cambios de temperatura). De existir cambios de presión se realizará el control inicial y se corregirán los defectos, para nuevamente realizar la prueba de 24 horas.</w:t>
      </w:r>
      <w:r w:rsidRPr="00924AFC">
        <w:rPr>
          <w:rFonts w:cs="Arial"/>
        </w:rPr>
        <w:t xml:space="preserve"> </w:t>
      </w:r>
    </w:p>
    <w:p w14:paraId="79726470"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Esta prueba se realizará con nitrógeno. Aceptada la prueba anterior se reducirá la presión hasta la atmosférica, se restablecerán los controles y accesorios desconectados y se presurizará el sistema de gases me</w:t>
      </w:r>
      <w:r>
        <w:rPr>
          <w:rFonts w:ascii="Arial" w:hAnsi="Arial" w:cs="Arial"/>
          <w:sz w:val="22"/>
          <w:szCs w:val="22"/>
        </w:rPr>
        <w:t>dicinales a 379.23 KPa (55 psi)</w:t>
      </w:r>
      <w:r w:rsidRPr="00AA43DE">
        <w:rPr>
          <w:rFonts w:ascii="Arial" w:hAnsi="Arial" w:cs="Arial"/>
          <w:sz w:val="22"/>
          <w:szCs w:val="22"/>
        </w:rPr>
        <w:t>.</w:t>
      </w:r>
    </w:p>
    <w:p w14:paraId="34842249"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Luego de evacuar todo el sistema se cerrarán las válvulas de corte y se presurizará el sistema con oxígeno y luego se abrirá en forma secuencial las válvulas de corte.</w:t>
      </w:r>
    </w:p>
    <w:p w14:paraId="4C241F43"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Una vez terminado lo anterior, se procederá a los acabados incluyendo pintura e identificación de acuerdo a lo indicado.</w:t>
      </w:r>
    </w:p>
    <w:p w14:paraId="20D037E4" w14:textId="77777777" w:rsidR="009B7A92" w:rsidRPr="00924AFC" w:rsidRDefault="009B7A92" w:rsidP="00BB656D">
      <w:pPr>
        <w:pStyle w:val="Ttulo3"/>
      </w:pPr>
      <w:bookmarkStart w:id="13" w:name="_Toc214722533"/>
      <w:r w:rsidRPr="00924AFC">
        <w:t>PRUEBAS DE ESTANQUEIDAD.</w:t>
      </w:r>
      <w:bookmarkEnd w:id="13"/>
    </w:p>
    <w:p w14:paraId="6EFCE48A"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 xml:space="preserve">Inspección y pruebas de fugas. Los reportes de las pruebas deben ser enviados a la autoridad hospitalaria competente, el Hospital será responsable de almacenar dichos documentos, habiendo previamente revisado los mismos antes de disponer el uso de la instalación. Las pruebas deben realizarse con nitrógeno seco libre de aceite. Antes de iniciar las pruebas se </w:t>
      </w:r>
      <w:r w:rsidRPr="00AA43DE">
        <w:rPr>
          <w:rFonts w:ascii="Arial" w:hAnsi="Arial" w:cs="Arial"/>
          <w:sz w:val="22"/>
          <w:szCs w:val="22"/>
        </w:rPr>
        <w:lastRenderedPageBreak/>
        <w:t xml:space="preserve">debe hacer un barrido con </w:t>
      </w:r>
      <w:r w:rsidR="007C7118" w:rsidRPr="00AA43DE">
        <w:rPr>
          <w:rFonts w:ascii="Arial" w:hAnsi="Arial" w:cs="Arial"/>
          <w:sz w:val="22"/>
          <w:szCs w:val="22"/>
        </w:rPr>
        <w:t>nitrógeno,</w:t>
      </w:r>
      <w:r w:rsidRPr="00AA43DE">
        <w:rPr>
          <w:rFonts w:ascii="Arial" w:hAnsi="Arial" w:cs="Arial"/>
          <w:sz w:val="22"/>
          <w:szCs w:val="22"/>
        </w:rPr>
        <w:t xml:space="preserve"> pero previo a la instalación o conexión a tomas de salida, presostatos, manómetros, manifolds, bombas y compresores, etc.</w:t>
      </w:r>
    </w:p>
    <w:p w14:paraId="76D8839B" w14:textId="77777777" w:rsidR="009B7A92" w:rsidRDefault="009B7A92" w:rsidP="009B7A92">
      <w:pPr>
        <w:pStyle w:val="Ttulo3"/>
      </w:pPr>
      <w:bookmarkStart w:id="14" w:name="_Toc214722534"/>
      <w:r w:rsidRPr="00924AFC">
        <w:t>Prueba de cruce de tuberías</w:t>
      </w:r>
      <w:bookmarkEnd w:id="14"/>
    </w:p>
    <w:p w14:paraId="6B3DCCB7"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 xml:space="preserve">Se deben probar todas las redes de gases, solo la red a probar en ese momento debe tener una presión de 50 psig debe estar presurizada con nitrógeno. Cada toma de la red de probar debe verificarse que esté en este estado, el resto deberá estar a presión atmosférica asegurando así que no existe un cruce de tuberías. </w:t>
      </w:r>
    </w:p>
    <w:p w14:paraId="3CE3689D" w14:textId="77777777" w:rsidR="009B7A92" w:rsidRPr="00924AFC" w:rsidRDefault="009B7A92" w:rsidP="00BB656D">
      <w:pPr>
        <w:pStyle w:val="Ttulo3"/>
      </w:pPr>
      <w:bookmarkStart w:id="15" w:name="_Toc338258744"/>
      <w:bookmarkStart w:id="16" w:name="_Toc338337292"/>
      <w:bookmarkStart w:id="17" w:name="_Toc349232264"/>
      <w:bookmarkStart w:id="18" w:name="_Toc214722535"/>
      <w:r w:rsidRPr="00924AFC">
        <w:t>ASEGURAMIENTO DE CALIDAD</w:t>
      </w:r>
      <w:bookmarkEnd w:id="15"/>
      <w:bookmarkEnd w:id="16"/>
      <w:bookmarkEnd w:id="17"/>
      <w:bookmarkEnd w:id="18"/>
    </w:p>
    <w:p w14:paraId="7B312AAB"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Es responsabilidad de los Oferentes examinar cuidadosamente los planos y Especificaciones Técnicas preparados por el DISEÑADOR, así como verificar el sitio y las condiciones de trabajo, hasta tener un total entendimiento de las obras a realizarse. Cualquier equipo adicional y/o mano de obra no especificados en estas memorias, pero necesarias para cumplir con la operación de los sistemas, deben ser previsto por el contratista y aprobados por el fiscalizador.</w:t>
      </w:r>
    </w:p>
    <w:p w14:paraId="283EE7F2"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Cualquier Omisión, defecto, o discrepancia observada en la revisión de los diseños y Especificaciones Técnicas, deben ser notificadas al fi</w:t>
      </w:r>
      <w:r w:rsidR="004313EF">
        <w:rPr>
          <w:rFonts w:ascii="Arial" w:hAnsi="Arial" w:cs="Arial"/>
          <w:sz w:val="22"/>
          <w:szCs w:val="22"/>
        </w:rPr>
        <w:t xml:space="preserve">scalizador del proyecto. </w:t>
      </w:r>
      <w:r w:rsidRPr="00AA43DE">
        <w:rPr>
          <w:rFonts w:ascii="Arial" w:hAnsi="Arial" w:cs="Arial"/>
          <w:sz w:val="22"/>
          <w:szCs w:val="22"/>
        </w:rPr>
        <w:t>Cualquier alternativa o desviación a estas especificaciones, que el Oferente o Contratista consideren de mejor calidad o tecnología, deberá ser sometida a consideración del fiscalizador y contratante. Los cambios a las especificaciones no consultados serán considerados como incumplimiento a la ejecución del trabajo contratado.</w:t>
      </w:r>
    </w:p>
    <w:p w14:paraId="1054F247" w14:textId="77777777" w:rsidR="009B7A92" w:rsidRPr="00924AFC" w:rsidRDefault="009B7A92" w:rsidP="00BB656D">
      <w:pPr>
        <w:pStyle w:val="Ttulo3"/>
      </w:pPr>
      <w:bookmarkStart w:id="19" w:name="_Toc521667385"/>
      <w:bookmarkStart w:id="20" w:name="_Toc349232266"/>
      <w:bookmarkStart w:id="21" w:name="_Toc214722536"/>
      <w:r w:rsidRPr="00924AFC">
        <w:t>TRABAJOS NO INCLUIDOS.</w:t>
      </w:r>
      <w:bookmarkEnd w:id="19"/>
      <w:bookmarkEnd w:id="20"/>
      <w:bookmarkEnd w:id="21"/>
    </w:p>
    <w:p w14:paraId="25DF4C96"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En la propuesta no deben considerarse los siguientes trabajos:</w:t>
      </w:r>
    </w:p>
    <w:p w14:paraId="0289D237" w14:textId="77777777" w:rsidR="009B7A92" w:rsidRPr="00AA43DE" w:rsidRDefault="009B7A92" w:rsidP="00E0136D">
      <w:pPr>
        <w:pStyle w:val="CM32"/>
        <w:numPr>
          <w:ilvl w:val="0"/>
          <w:numId w:val="5"/>
        </w:numPr>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Trabajos de albañilería, carpintería y decoración.</w:t>
      </w:r>
    </w:p>
    <w:p w14:paraId="7C523289" w14:textId="77777777" w:rsidR="009B7A92" w:rsidRPr="00AA43DE" w:rsidRDefault="009B7A92" w:rsidP="00E0136D">
      <w:pPr>
        <w:pStyle w:val="CM32"/>
        <w:numPr>
          <w:ilvl w:val="0"/>
          <w:numId w:val="5"/>
        </w:numPr>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Construcción en obra civil de la central de Gases Medicinales.</w:t>
      </w:r>
      <w:bookmarkStart w:id="22" w:name="_Toc521667386"/>
    </w:p>
    <w:p w14:paraId="7869B891" w14:textId="77777777" w:rsidR="009B7A92" w:rsidRPr="00924AFC" w:rsidRDefault="009B7A92" w:rsidP="00BB656D">
      <w:pPr>
        <w:pStyle w:val="Ttulo3"/>
      </w:pPr>
      <w:bookmarkStart w:id="23" w:name="_Toc349232267"/>
      <w:bookmarkStart w:id="24" w:name="_Toc214722537"/>
      <w:r w:rsidRPr="00924AFC">
        <w:t>EJECUCIÓN.</w:t>
      </w:r>
      <w:bookmarkEnd w:id="22"/>
      <w:bookmarkEnd w:id="23"/>
      <w:bookmarkEnd w:id="24"/>
    </w:p>
    <w:p w14:paraId="0ADA7AC1"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Antes de proceder a la ejecución e instalación de los sistemas, el contratista someterá a la aprobación del propietario lo siguiente:</w:t>
      </w:r>
    </w:p>
    <w:p w14:paraId="7AA3FD20" w14:textId="77777777" w:rsidR="009B7A92" w:rsidRPr="00AA43DE" w:rsidRDefault="009B7A92" w:rsidP="00E0136D">
      <w:pPr>
        <w:pStyle w:val="CM32"/>
        <w:numPr>
          <w:ilvl w:val="0"/>
          <w:numId w:val="6"/>
        </w:numPr>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lastRenderedPageBreak/>
        <w:t>Listado del personal que ejecutará la obra, con el Supervisor respectivo.</w:t>
      </w:r>
    </w:p>
    <w:p w14:paraId="0032AB9E" w14:textId="77777777" w:rsidR="009B7A92" w:rsidRPr="00AA43DE" w:rsidRDefault="009B7A92" w:rsidP="00E0136D">
      <w:pPr>
        <w:pStyle w:val="CM32"/>
        <w:numPr>
          <w:ilvl w:val="0"/>
          <w:numId w:val="6"/>
        </w:numPr>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 xml:space="preserve">Catálogos y Especificaciones de todos los dispositivos y equipos a instalarse. </w:t>
      </w:r>
    </w:p>
    <w:p w14:paraId="32EE6A98" w14:textId="77777777" w:rsidR="009B7A92" w:rsidRPr="00924AFC" w:rsidRDefault="009B7A92" w:rsidP="00BB656D">
      <w:pPr>
        <w:pStyle w:val="Ttulo3"/>
      </w:pPr>
      <w:bookmarkStart w:id="25" w:name="_Toc214722538"/>
      <w:r w:rsidRPr="00924AFC">
        <w:t>PUESTA EN MARCHA FINAL</w:t>
      </w:r>
      <w:bookmarkEnd w:id="25"/>
    </w:p>
    <w:p w14:paraId="7F7C2AC6"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Todos los sistemas que se instalarán en el Proyecto, serán puestos en funcionamiento por el contratista, basándose en los requerimientos operativos establecidos por el Diseñador y el Contratante, de forma que se cumplan con todas las garantías y funciones especificadas.</w:t>
      </w:r>
    </w:p>
    <w:p w14:paraId="5981E92F" w14:textId="77777777" w:rsidR="009B7A92" w:rsidRPr="00924AFC" w:rsidRDefault="009B7A92" w:rsidP="00BB656D">
      <w:pPr>
        <w:pStyle w:val="Ttulo3"/>
      </w:pPr>
      <w:bookmarkStart w:id="26" w:name="_Toc521667388"/>
      <w:bookmarkStart w:id="27" w:name="_Toc214722539"/>
      <w:r w:rsidRPr="00924AFC">
        <w:t>ENTREGA DE PLANOS FINALES.</w:t>
      </w:r>
      <w:bookmarkEnd w:id="26"/>
      <w:bookmarkEnd w:id="27"/>
    </w:p>
    <w:p w14:paraId="67DBA8A2"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El contratista entregará los planos “as built” completos de la instalación de la Unidad de Salud, así como los certificados de aprobación de las distintas pruebas mencionadas anteriormente, los que deb</w:t>
      </w:r>
      <w:bookmarkStart w:id="28" w:name="_Toc521667389"/>
      <w:r w:rsidRPr="00AA43DE">
        <w:rPr>
          <w:rFonts w:ascii="Arial" w:hAnsi="Arial" w:cs="Arial"/>
          <w:sz w:val="22"/>
          <w:szCs w:val="22"/>
        </w:rPr>
        <w:t>en ser muy claros y explícitos al momento de la Entrega / recepción  definitiva, en formato A1, a color, por cada sistema y con firmas del personal técnico responsable.</w:t>
      </w:r>
    </w:p>
    <w:p w14:paraId="70E132A7" w14:textId="77777777" w:rsidR="009B7A92" w:rsidRPr="00924AFC" w:rsidRDefault="009B7A92" w:rsidP="00BB656D">
      <w:pPr>
        <w:pStyle w:val="Ttulo2"/>
      </w:pPr>
      <w:bookmarkStart w:id="29" w:name="_Toc214722540"/>
      <w:bookmarkEnd w:id="28"/>
      <w:r w:rsidRPr="00924AFC">
        <w:t>GARANTIAS</w:t>
      </w:r>
      <w:bookmarkEnd w:id="29"/>
    </w:p>
    <w:p w14:paraId="0A612EC7"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 xml:space="preserve">El contratista garantizará todos los equipos, Mano de obra calificada y materiales suministrados por él, para la instalación de todos los Sistemas, por el lapso de dos años, contado a partir de la Entrega / Recepción Definitiva de los trabajos, a la fiscalización y propietario.  Durante el Período de garantía, el contratista se compromete a reemplazar cualquier material, Equipo o Accesorio defectuoso, sin costo alguno para el propietario.  </w:t>
      </w:r>
    </w:p>
    <w:p w14:paraId="4D4C3061" w14:textId="77777777" w:rsidR="009B7A92" w:rsidRPr="00AA43DE" w:rsidRDefault="009B7A92" w:rsidP="00BB656D">
      <w:pPr>
        <w:pStyle w:val="Ttulo2"/>
      </w:pPr>
      <w:bookmarkStart w:id="30" w:name="_Toc521667390"/>
      <w:bookmarkStart w:id="31" w:name="_Toc214722541"/>
      <w:r w:rsidRPr="00924AFC">
        <w:t>MANTENIMIENTO A CONVENIR.</w:t>
      </w:r>
      <w:bookmarkEnd w:id="30"/>
      <w:bookmarkEnd w:id="31"/>
    </w:p>
    <w:p w14:paraId="7EE8D9E4"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Durante el período mínimo que dure la garantía, el contratista deberá realizar mantenimiento preventivo semestral a un precio a convenir por el contratista con esta casa de salud.</w:t>
      </w:r>
    </w:p>
    <w:p w14:paraId="45FC0C2B" w14:textId="77777777" w:rsidR="009B7A92" w:rsidRPr="00924AFC" w:rsidRDefault="009B7A92" w:rsidP="009B7A92">
      <w:pPr>
        <w:pStyle w:val="Ttulo2"/>
      </w:pPr>
      <w:bookmarkStart w:id="32" w:name="_Toc214722542"/>
      <w:r w:rsidRPr="00924AFC">
        <w:t>CAPACITACIÓN</w:t>
      </w:r>
      <w:bookmarkEnd w:id="32"/>
      <w:r w:rsidRPr="00924AFC">
        <w:t xml:space="preserve"> </w:t>
      </w:r>
    </w:p>
    <w:p w14:paraId="716BAFB3"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Los oferentes o contratistas tienen que contemplar un presupuesto según el personal a capacitar</w:t>
      </w:r>
    </w:p>
    <w:p w14:paraId="4B405D50" w14:textId="77777777" w:rsidR="009B7A92" w:rsidRPr="00AA43DE" w:rsidRDefault="009B7A92" w:rsidP="009B7A92">
      <w:pPr>
        <w:pStyle w:val="CM32"/>
        <w:spacing w:before="100" w:beforeAutospacing="1" w:after="100" w:afterAutospacing="1" w:line="360" w:lineRule="auto"/>
        <w:jc w:val="both"/>
        <w:rPr>
          <w:rFonts w:ascii="Arial" w:hAnsi="Arial" w:cs="Arial"/>
          <w:sz w:val="22"/>
          <w:szCs w:val="22"/>
        </w:rPr>
      </w:pPr>
      <w:r w:rsidRPr="00AA43DE">
        <w:rPr>
          <w:rFonts w:ascii="Arial" w:hAnsi="Arial" w:cs="Arial"/>
          <w:sz w:val="22"/>
          <w:szCs w:val="22"/>
        </w:rPr>
        <w:t xml:space="preserve">El contratista debe dar la capacitación de acuerdo a un horario preestablecido según cronograma de actividades de aprendizaje y requerimientos. Los instructores deberán ser </w:t>
      </w:r>
      <w:r w:rsidRPr="00AA43DE">
        <w:rPr>
          <w:rFonts w:ascii="Arial" w:hAnsi="Arial" w:cs="Arial"/>
          <w:sz w:val="22"/>
          <w:szCs w:val="22"/>
        </w:rPr>
        <w:lastRenderedPageBreak/>
        <w:t xml:space="preserve">especializados en cada uno de los sistemas de incorporación propuestos, al personal que vaya estar a cargo de los diferentes sistemas. </w:t>
      </w:r>
      <w:r w:rsidR="007C7118" w:rsidRPr="00AA43DE">
        <w:rPr>
          <w:rFonts w:ascii="Arial" w:hAnsi="Arial" w:cs="Arial"/>
          <w:sz w:val="22"/>
          <w:szCs w:val="22"/>
        </w:rPr>
        <w:t>Además,</w:t>
      </w:r>
      <w:r w:rsidRPr="00AA43DE">
        <w:rPr>
          <w:rFonts w:ascii="Arial" w:hAnsi="Arial" w:cs="Arial"/>
          <w:sz w:val="22"/>
          <w:szCs w:val="22"/>
        </w:rPr>
        <w:t xml:space="preserve"> presentar este rubro a fiscalización para ver el medio de pago a convenir.</w:t>
      </w:r>
    </w:p>
    <w:p w14:paraId="7F48A67E" w14:textId="77777777" w:rsidR="0088760C" w:rsidRDefault="0088760C" w:rsidP="0088760C">
      <w:pPr>
        <w:pStyle w:val="Ttulo1"/>
        <w:rPr>
          <w:noProof/>
          <w:lang w:eastAsia="es-EC"/>
        </w:rPr>
      </w:pPr>
      <w:bookmarkStart w:id="33" w:name="_Toc214722543"/>
      <w:bookmarkStart w:id="34" w:name="_Toc349546298"/>
      <w:r>
        <w:rPr>
          <w:noProof/>
          <w:lang w:eastAsia="es-EC"/>
        </w:rPr>
        <w:t>MEMORIAS DE CALCULO</w:t>
      </w:r>
      <w:bookmarkEnd w:id="33"/>
    </w:p>
    <w:p w14:paraId="21282736" w14:textId="77777777" w:rsidR="00303C46" w:rsidRPr="00303C46" w:rsidRDefault="00303C46" w:rsidP="00303C46">
      <w:pPr>
        <w:pStyle w:val="CM32"/>
        <w:spacing w:before="100" w:beforeAutospacing="1" w:after="100" w:afterAutospacing="1" w:line="360" w:lineRule="auto"/>
        <w:jc w:val="both"/>
        <w:rPr>
          <w:rFonts w:ascii="Arial" w:hAnsi="Arial" w:cs="Arial"/>
          <w:sz w:val="22"/>
          <w:szCs w:val="22"/>
        </w:rPr>
      </w:pPr>
      <w:r w:rsidRPr="00303C46">
        <w:rPr>
          <w:rFonts w:ascii="Arial" w:hAnsi="Arial" w:cs="Arial"/>
          <w:sz w:val="22"/>
          <w:szCs w:val="22"/>
        </w:rPr>
        <w:t>Para la realización de los cálculos del dimensionamiento de las centrales de distribución de gases medicinales, se busca obtener el flujo de con</w:t>
      </w:r>
      <w:r>
        <w:rPr>
          <w:rFonts w:ascii="Arial" w:hAnsi="Arial" w:cs="Arial"/>
          <w:sz w:val="22"/>
          <w:szCs w:val="22"/>
        </w:rPr>
        <w:t xml:space="preserve">sumo pico de cada servicio del hospital, </w:t>
      </w:r>
      <w:r w:rsidRPr="00303C46">
        <w:rPr>
          <w:rFonts w:ascii="Arial" w:hAnsi="Arial" w:cs="Arial"/>
          <w:sz w:val="22"/>
          <w:szCs w:val="22"/>
        </w:rPr>
        <w:t xml:space="preserve">de acuerdo a la distribución de las redes de gases expuesta en los planos arquitectónicos que forman parte de este proyecto. </w:t>
      </w:r>
    </w:p>
    <w:p w14:paraId="1C750AC7" w14:textId="77777777" w:rsidR="00303C46" w:rsidRPr="00303C46" w:rsidRDefault="00303C46" w:rsidP="00303C46">
      <w:pPr>
        <w:pStyle w:val="CM32"/>
        <w:spacing w:before="100" w:beforeAutospacing="1" w:after="100" w:afterAutospacing="1" w:line="360" w:lineRule="auto"/>
        <w:jc w:val="both"/>
        <w:rPr>
          <w:rFonts w:ascii="Arial" w:hAnsi="Arial" w:cs="Arial"/>
          <w:sz w:val="22"/>
          <w:szCs w:val="22"/>
        </w:rPr>
      </w:pPr>
      <w:r w:rsidRPr="00303C46">
        <w:rPr>
          <w:rFonts w:ascii="Arial" w:hAnsi="Arial" w:cs="Arial"/>
          <w:sz w:val="22"/>
          <w:szCs w:val="22"/>
        </w:rPr>
        <w:t xml:space="preserve">La norma ASPE Volumen 3 nos sirve de guía de referencia para la selección de los sistemas. Específicamente, para las centrales de oxígeno, vacío y aire medicinal, se ha considerado la demanda de gas de cada servicio, es decir, el flujo pico de consumo dado en diferentes unidades. </w:t>
      </w:r>
    </w:p>
    <w:p w14:paraId="512B24B2" w14:textId="77777777" w:rsidR="00303C46" w:rsidRPr="00303C46" w:rsidRDefault="00303C46" w:rsidP="00303C46">
      <w:pPr>
        <w:pStyle w:val="CM32"/>
        <w:spacing w:before="100" w:beforeAutospacing="1" w:after="100" w:afterAutospacing="1" w:line="360" w:lineRule="auto"/>
        <w:jc w:val="both"/>
        <w:rPr>
          <w:rFonts w:ascii="Arial" w:hAnsi="Arial" w:cs="Arial"/>
          <w:sz w:val="22"/>
          <w:szCs w:val="22"/>
        </w:rPr>
      </w:pPr>
      <w:r w:rsidRPr="00303C46">
        <w:rPr>
          <w:rFonts w:ascii="Arial" w:hAnsi="Arial" w:cs="Arial"/>
          <w:sz w:val="22"/>
          <w:szCs w:val="22"/>
        </w:rPr>
        <w:t xml:space="preserve">Las unidades utilizadas son: SCFM (pie cúbico por minuto estándar.) </w:t>
      </w:r>
    </w:p>
    <w:p w14:paraId="7F2BA789" w14:textId="77777777" w:rsidR="00303C46" w:rsidRDefault="00303C46" w:rsidP="00303C46">
      <w:pPr>
        <w:pStyle w:val="CM32"/>
        <w:spacing w:before="100" w:beforeAutospacing="1" w:after="100" w:afterAutospacing="1" w:line="360" w:lineRule="auto"/>
        <w:jc w:val="both"/>
        <w:rPr>
          <w:rFonts w:ascii="Arial" w:hAnsi="Arial" w:cs="Arial"/>
          <w:sz w:val="22"/>
          <w:szCs w:val="22"/>
        </w:rPr>
      </w:pPr>
      <w:r w:rsidRPr="00303C46">
        <w:rPr>
          <w:rFonts w:ascii="Arial" w:hAnsi="Arial" w:cs="Arial"/>
          <w:sz w:val="22"/>
          <w:szCs w:val="22"/>
        </w:rPr>
        <w:t>Luego, se realizan las correcciones por presión y por altura correspondientes, para asegurar que el sistema funcione a 55 psig. en el caso de gases a presión, y, a 19” Hg en el caso de vacío. Finalmente, con el dato de la demanda de flujo obtenida, se procede a la selección de los sistemas para gases medicinales.</w:t>
      </w:r>
    </w:p>
    <w:p w14:paraId="48C74208" w14:textId="77777777" w:rsidR="00E536E6" w:rsidRPr="00126A79" w:rsidRDefault="00E536E6" w:rsidP="00E536E6">
      <w:pPr>
        <w:pStyle w:val="Ttulo2"/>
      </w:pPr>
      <w:bookmarkStart w:id="35" w:name="_Toc214722544"/>
      <w:r>
        <w:t>CALCULO DE PERDIDAS DE PRESION</w:t>
      </w:r>
      <w:bookmarkEnd w:id="35"/>
    </w:p>
    <w:p w14:paraId="1F3D1223" w14:textId="77777777" w:rsidR="00E536E6" w:rsidRDefault="00E536E6" w:rsidP="00E536E6">
      <w:pPr>
        <w:pStyle w:val="CM32"/>
        <w:spacing w:before="100" w:beforeAutospacing="1" w:after="100" w:afterAutospacing="1" w:line="360" w:lineRule="auto"/>
        <w:jc w:val="both"/>
        <w:rPr>
          <w:rFonts w:ascii="Arial" w:hAnsi="Arial" w:cs="Arial"/>
          <w:sz w:val="22"/>
          <w:szCs w:val="22"/>
        </w:rPr>
      </w:pPr>
      <w:r w:rsidRPr="00126A79">
        <w:rPr>
          <w:rFonts w:ascii="Arial" w:hAnsi="Arial" w:cs="Arial"/>
          <w:sz w:val="22"/>
          <w:szCs w:val="22"/>
        </w:rPr>
        <w:t>En este proceso de cálculo de pérdidas de presión para cada uno de los gases,</w:t>
      </w:r>
      <w:r>
        <w:rPr>
          <w:rFonts w:ascii="Arial" w:hAnsi="Arial" w:cs="Arial"/>
          <w:sz w:val="22"/>
          <w:szCs w:val="22"/>
        </w:rPr>
        <w:t xml:space="preserve"> e</w:t>
      </w:r>
      <w:r w:rsidRPr="00126A79">
        <w:rPr>
          <w:rFonts w:ascii="Arial" w:hAnsi="Arial" w:cs="Arial"/>
          <w:sz w:val="22"/>
          <w:szCs w:val="22"/>
        </w:rPr>
        <w:t xml:space="preserve">ste valor se especifica en la tabla </w:t>
      </w:r>
      <w:r>
        <w:rPr>
          <w:rFonts w:ascii="Arial" w:hAnsi="Arial" w:cs="Arial"/>
          <w:sz w:val="22"/>
          <w:szCs w:val="22"/>
        </w:rPr>
        <w:t>adjunta</w:t>
      </w:r>
      <w:r w:rsidRPr="00126A79">
        <w:rPr>
          <w:rFonts w:ascii="Arial" w:hAnsi="Arial" w:cs="Arial"/>
          <w:sz w:val="22"/>
          <w:szCs w:val="22"/>
        </w:rPr>
        <w:t>. Para determinar la máxima pérdidas de presión de un sistema de gases específico, se tiene que determinar la pérdida específica por cada</w:t>
      </w:r>
      <w:r>
        <w:rPr>
          <w:rFonts w:ascii="Arial" w:hAnsi="Arial" w:cs="Arial"/>
          <w:sz w:val="22"/>
          <w:szCs w:val="22"/>
        </w:rPr>
        <w:t xml:space="preserve"> uno de los tramos establecidos</w:t>
      </w:r>
      <w:r w:rsidRPr="00126A79">
        <w:rPr>
          <w:rFonts w:ascii="Arial" w:hAnsi="Arial" w:cs="Arial"/>
          <w:sz w:val="22"/>
          <w:szCs w:val="22"/>
        </w:rPr>
        <w:t>, además el cálculo de las pérdidas de presión de cada uno de los tramos debe de empezar desde la fuente hasta la salida má</w:t>
      </w:r>
      <w:r>
        <w:rPr>
          <w:rFonts w:ascii="Arial" w:hAnsi="Arial" w:cs="Arial"/>
          <w:sz w:val="22"/>
          <w:szCs w:val="22"/>
        </w:rPr>
        <w:t>s lejana. Basándose en la tabla</w:t>
      </w:r>
      <w:r w:rsidRPr="00126A79">
        <w:rPr>
          <w:rFonts w:ascii="Arial" w:hAnsi="Arial" w:cs="Arial"/>
          <w:sz w:val="22"/>
          <w:szCs w:val="22"/>
        </w:rPr>
        <w:t>, si se estuviera calculando la máxima pérdida de presión para el oxígeno, esta no debe ser mayor a 5psi en la salida más lejana, para una presión de operación del mismo sistema de 55 psig.</w:t>
      </w:r>
    </w:p>
    <w:p w14:paraId="04ED8B68" w14:textId="77777777" w:rsidR="00E536E6" w:rsidRDefault="00E536E6" w:rsidP="007C7118">
      <w:pPr>
        <w:pStyle w:val="Default"/>
        <w:jc w:val="center"/>
      </w:pPr>
      <w:r>
        <w:rPr>
          <w:noProof/>
          <w:lang w:val="en-US" w:eastAsia="en-US"/>
        </w:rPr>
        <w:lastRenderedPageBreak/>
        <w:drawing>
          <wp:inline distT="0" distB="0" distL="0" distR="0" wp14:anchorId="1722031F" wp14:editId="0EDE68C6">
            <wp:extent cx="4683369" cy="1242527"/>
            <wp:effectExtent l="0" t="0" r="3175"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1215" t="38026" r="22377" b="35355"/>
                    <a:stretch/>
                  </pic:blipFill>
                  <pic:spPr bwMode="auto">
                    <a:xfrm>
                      <a:off x="0" y="0"/>
                      <a:ext cx="4713877" cy="1250621"/>
                    </a:xfrm>
                    <a:prstGeom prst="rect">
                      <a:avLst/>
                    </a:prstGeom>
                    <a:ln>
                      <a:noFill/>
                    </a:ln>
                    <a:extLst>
                      <a:ext uri="{53640926-AAD7-44D8-BBD7-CCE9431645EC}">
                        <a14:shadowObscured xmlns:a14="http://schemas.microsoft.com/office/drawing/2010/main"/>
                      </a:ext>
                    </a:extLst>
                  </pic:spPr>
                </pic:pic>
              </a:graphicData>
            </a:graphic>
          </wp:inline>
        </w:drawing>
      </w:r>
    </w:p>
    <w:p w14:paraId="2809BB39" w14:textId="77777777" w:rsidR="00E536E6" w:rsidRDefault="00E536E6" w:rsidP="00E536E6">
      <w:pPr>
        <w:pStyle w:val="Ttulo4"/>
      </w:pPr>
      <w:bookmarkStart w:id="36" w:name="_Toc358023294"/>
      <w:bookmarkStart w:id="37" w:name="_Toc358286126"/>
      <w:r>
        <w:t>OXÍGENO</w:t>
      </w:r>
      <w:bookmarkEnd w:id="36"/>
      <w:bookmarkEnd w:id="37"/>
    </w:p>
    <w:p w14:paraId="18603427" w14:textId="77777777" w:rsidR="00E536E6" w:rsidRPr="00CB2A6E" w:rsidRDefault="00E536E6" w:rsidP="00E536E6">
      <w:pPr>
        <w:pStyle w:val="CM32"/>
        <w:spacing w:before="100" w:beforeAutospacing="1" w:after="100" w:afterAutospacing="1" w:line="360" w:lineRule="auto"/>
        <w:jc w:val="both"/>
        <w:rPr>
          <w:rFonts w:ascii="Arial" w:hAnsi="Arial" w:cs="Arial"/>
          <w:sz w:val="22"/>
          <w:szCs w:val="22"/>
        </w:rPr>
      </w:pPr>
      <w:r w:rsidRPr="00CB2A6E">
        <w:rPr>
          <w:rFonts w:ascii="Arial" w:hAnsi="Arial" w:cs="Arial"/>
          <w:sz w:val="22"/>
          <w:szCs w:val="22"/>
        </w:rPr>
        <w:t>La pérdida máxima de presión desde la central de oxígeno hasta el último punto de servicio deberá ser máximo de 5.0 psig, es decir, la presión mínima que se debe tener en la toma más alejada de oxígeno será de 50 psig.</w:t>
      </w:r>
    </w:p>
    <w:p w14:paraId="3DBD89B8" w14:textId="77777777" w:rsidR="00E536E6" w:rsidRPr="00126A79" w:rsidRDefault="00E536E6" w:rsidP="00E536E6">
      <w:pPr>
        <w:pStyle w:val="Ttulo3"/>
      </w:pPr>
      <w:bookmarkStart w:id="38" w:name="_Toc214722545"/>
      <w:r>
        <w:t>DIAMETROS MINIMOS DE TUBERIAS</w:t>
      </w:r>
      <w:bookmarkEnd w:id="38"/>
    </w:p>
    <w:p w14:paraId="2B59319C" w14:textId="77777777" w:rsidR="00E536E6" w:rsidRDefault="00E536E6" w:rsidP="00E536E6">
      <w:pPr>
        <w:pStyle w:val="CM32"/>
        <w:spacing w:before="100" w:beforeAutospacing="1" w:after="100" w:afterAutospacing="1" w:line="360" w:lineRule="auto"/>
        <w:jc w:val="both"/>
      </w:pPr>
      <w:r>
        <w:rPr>
          <w:rFonts w:ascii="Arial" w:hAnsi="Arial" w:cs="Arial"/>
          <w:sz w:val="22"/>
          <w:szCs w:val="22"/>
        </w:rPr>
        <w:t>La</w:t>
      </w:r>
      <w:r w:rsidRPr="00126A79">
        <w:rPr>
          <w:rFonts w:ascii="Arial" w:hAnsi="Arial" w:cs="Arial"/>
          <w:sz w:val="22"/>
          <w:szCs w:val="22"/>
        </w:rPr>
        <w:t xml:space="preserve"> dimensión de los diámetros de las tuberías, la NFPA 99, define unos diámetros mínimos de tuberías a respetar, sin importar si en el proceso de cálculo se determinan diámetros menores. Esta definición de diámetros mínimos permite disponer de otro medio de seguridad de un sistema vital c</w:t>
      </w:r>
      <w:r>
        <w:rPr>
          <w:rFonts w:ascii="Arial" w:hAnsi="Arial" w:cs="Arial"/>
          <w:sz w:val="22"/>
          <w:szCs w:val="22"/>
        </w:rPr>
        <w:t>omo es el de los gases médicos.</w:t>
      </w:r>
      <w:r w:rsidRPr="0088760C">
        <w:rPr>
          <w:rFonts w:ascii="Arial" w:hAnsi="Arial" w:cs="Arial"/>
          <w:sz w:val="22"/>
          <w:szCs w:val="22"/>
        </w:rPr>
        <w:t xml:space="preserve"> Los diámetros mínimos se indican en la siguiente tabla.</w:t>
      </w:r>
    </w:p>
    <w:p w14:paraId="17D0F861" w14:textId="77777777" w:rsidR="00E536E6" w:rsidRDefault="007C7118" w:rsidP="00E536E6">
      <w:pPr>
        <w:pStyle w:val="Default"/>
        <w:jc w:val="center"/>
      </w:pPr>
      <w:r>
        <w:rPr>
          <w:noProof/>
          <w:lang w:val="en-US" w:eastAsia="en-US"/>
        </w:rPr>
        <w:drawing>
          <wp:inline distT="0" distB="0" distL="0" distR="0" wp14:anchorId="0566235D" wp14:editId="3A675970">
            <wp:extent cx="3200400" cy="1151228"/>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0728" t="37422" r="27943" b="23362"/>
                    <a:stretch/>
                  </pic:blipFill>
                  <pic:spPr bwMode="auto">
                    <a:xfrm>
                      <a:off x="0" y="0"/>
                      <a:ext cx="3218096" cy="1157593"/>
                    </a:xfrm>
                    <a:prstGeom prst="rect">
                      <a:avLst/>
                    </a:prstGeom>
                    <a:ln>
                      <a:noFill/>
                    </a:ln>
                    <a:extLst>
                      <a:ext uri="{53640926-AAD7-44D8-BBD7-CCE9431645EC}">
                        <a14:shadowObscured xmlns:a14="http://schemas.microsoft.com/office/drawing/2010/main"/>
                      </a:ext>
                    </a:extLst>
                  </pic:spPr>
                </pic:pic>
              </a:graphicData>
            </a:graphic>
          </wp:inline>
        </w:drawing>
      </w:r>
    </w:p>
    <w:p w14:paraId="46D55863" w14:textId="77777777" w:rsidR="001D3AAC" w:rsidRDefault="001D3AAC" w:rsidP="00E536E6">
      <w:pPr>
        <w:pStyle w:val="Default"/>
        <w:jc w:val="center"/>
      </w:pPr>
    </w:p>
    <w:p w14:paraId="01AC9BD2" w14:textId="77777777" w:rsidR="00E622E0" w:rsidRDefault="0088760C" w:rsidP="00E622E0">
      <w:pPr>
        <w:pStyle w:val="Ttulo2"/>
        <w:rPr>
          <w:lang w:eastAsia="es-EC"/>
        </w:rPr>
      </w:pPr>
      <w:bookmarkStart w:id="39" w:name="_Toc214722546"/>
      <w:r>
        <w:rPr>
          <w:lang w:eastAsia="es-EC"/>
        </w:rPr>
        <w:t>oxigeno medicinal</w:t>
      </w:r>
      <w:bookmarkStart w:id="40" w:name="_Toc349546292"/>
      <w:bookmarkEnd w:id="39"/>
    </w:p>
    <w:p w14:paraId="55E27033" w14:textId="77777777" w:rsidR="00E536E6" w:rsidRDefault="00373C07" w:rsidP="00E536E6">
      <w:pPr>
        <w:pStyle w:val="Ttulo3"/>
      </w:pPr>
      <w:bookmarkStart w:id="41" w:name="_Toc214722547"/>
      <w:r>
        <w:t>calculo de la demanda</w:t>
      </w:r>
      <w:r w:rsidR="00446352">
        <w:t xml:space="preserve"> DE OXIGENO</w:t>
      </w:r>
      <w:bookmarkEnd w:id="41"/>
    </w:p>
    <w:p w14:paraId="6AF7351C" w14:textId="77777777" w:rsidR="008A5407" w:rsidRDefault="008A5407" w:rsidP="008A5407">
      <w:r>
        <w:t xml:space="preserve">Para el </w:t>
      </w:r>
      <w:r w:rsidR="00373C07">
        <w:t xml:space="preserve">cálculo de la demanda se </w:t>
      </w:r>
      <w:r>
        <w:t>emplea las recomendaciones dadas por el siguiente cuadro en base a NFPA99.</w:t>
      </w:r>
    </w:p>
    <w:p w14:paraId="28BD6930" w14:textId="77777777" w:rsidR="008A5407" w:rsidRDefault="008A5407" w:rsidP="008A5407">
      <w:pPr>
        <w:jc w:val="center"/>
      </w:pPr>
      <w:bookmarkStart w:id="42" w:name="_Toc441351279"/>
      <w:bookmarkEnd w:id="40"/>
      <w:r>
        <w:rPr>
          <w:noProof/>
          <w:lang w:val="en-US" w:eastAsia="en-US"/>
        </w:rPr>
        <w:lastRenderedPageBreak/>
        <w:drawing>
          <wp:inline distT="0" distB="0" distL="0" distR="0" wp14:anchorId="29DEEF70" wp14:editId="689455AE">
            <wp:extent cx="3094793" cy="2546350"/>
            <wp:effectExtent l="0" t="0" r="0" b="635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6807" t="18721" r="21225" b="5226"/>
                    <a:stretch/>
                  </pic:blipFill>
                  <pic:spPr bwMode="auto">
                    <a:xfrm>
                      <a:off x="0" y="0"/>
                      <a:ext cx="3123544" cy="2570006"/>
                    </a:xfrm>
                    <a:prstGeom prst="rect">
                      <a:avLst/>
                    </a:prstGeom>
                    <a:ln>
                      <a:noFill/>
                    </a:ln>
                    <a:extLst>
                      <a:ext uri="{53640926-AAD7-44D8-BBD7-CCE9431645EC}">
                        <a14:shadowObscured xmlns:a14="http://schemas.microsoft.com/office/drawing/2010/main"/>
                      </a:ext>
                    </a:extLst>
                  </pic:spPr>
                </pic:pic>
              </a:graphicData>
            </a:graphic>
          </wp:inline>
        </w:drawing>
      </w:r>
      <w:bookmarkEnd w:id="42"/>
    </w:p>
    <w:p w14:paraId="05790D37" w14:textId="77777777" w:rsidR="007C7118" w:rsidRDefault="007C7118" w:rsidP="008A5407">
      <w:pPr>
        <w:jc w:val="center"/>
      </w:pPr>
    </w:p>
    <w:p w14:paraId="0FFCA1FE" w14:textId="77777777" w:rsidR="00373C07" w:rsidRDefault="00373C07" w:rsidP="00373C07">
      <w:pPr>
        <w:pStyle w:val="Ttulo3"/>
      </w:pPr>
      <w:bookmarkStart w:id="43" w:name="_Toc214722548"/>
      <w:r>
        <w:t>Dimensionamiento de tuberias de oxigeno</w:t>
      </w:r>
      <w:bookmarkEnd w:id="43"/>
    </w:p>
    <w:p w14:paraId="69DF4ACA" w14:textId="77777777" w:rsidR="00373C07" w:rsidRDefault="006D62D8" w:rsidP="006D62D8">
      <w:pPr>
        <w:pStyle w:val="CM32"/>
        <w:spacing w:before="100" w:beforeAutospacing="1" w:after="100" w:afterAutospacing="1" w:line="360" w:lineRule="auto"/>
        <w:jc w:val="both"/>
        <w:rPr>
          <w:rFonts w:ascii="Arial" w:hAnsi="Arial" w:cs="Arial"/>
          <w:sz w:val="22"/>
          <w:szCs w:val="22"/>
        </w:rPr>
      </w:pPr>
      <w:r w:rsidRPr="006D62D8">
        <w:rPr>
          <w:rFonts w:ascii="Arial" w:hAnsi="Arial" w:cs="Arial"/>
          <w:sz w:val="22"/>
          <w:szCs w:val="22"/>
        </w:rPr>
        <w:t xml:space="preserve">Para dimensionar las tuberías de distribución de </w:t>
      </w:r>
      <w:r>
        <w:rPr>
          <w:rFonts w:ascii="Arial" w:hAnsi="Arial" w:cs="Arial"/>
          <w:sz w:val="22"/>
          <w:szCs w:val="22"/>
        </w:rPr>
        <w:t>oxígeno</w:t>
      </w:r>
      <w:r w:rsidRPr="006D62D8">
        <w:rPr>
          <w:rFonts w:ascii="Arial" w:hAnsi="Arial" w:cs="Arial"/>
          <w:sz w:val="22"/>
          <w:szCs w:val="22"/>
        </w:rPr>
        <w:t>, se ha considerado que este sistema debe mantener una presión entre 50 a 55 psi en todas las tomas a la máxima rata de flujo. Por lo tanto, la caída de presión máxima aceptable en cada una de las redes de tuberías es de 5 psi.</w:t>
      </w:r>
    </w:p>
    <w:p w14:paraId="36450618" w14:textId="77777777" w:rsidR="006D62D8" w:rsidRPr="006D62D8" w:rsidRDefault="00EC385E" w:rsidP="006D62D8">
      <w:pPr>
        <w:pStyle w:val="Default"/>
        <w:jc w:val="center"/>
      </w:pPr>
      <w:r>
        <w:rPr>
          <w:noProof/>
          <w:lang w:val="en-US" w:eastAsia="en-US"/>
        </w:rPr>
        <w:drawing>
          <wp:inline distT="0" distB="0" distL="0" distR="0" wp14:anchorId="1DA7E4AE" wp14:editId="4CFCB356">
            <wp:extent cx="4653300" cy="279009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4776" t="20510" r="34926" b="25880"/>
                    <a:stretch/>
                  </pic:blipFill>
                  <pic:spPr bwMode="auto">
                    <a:xfrm>
                      <a:off x="0" y="0"/>
                      <a:ext cx="4671608" cy="2801069"/>
                    </a:xfrm>
                    <a:prstGeom prst="rect">
                      <a:avLst/>
                    </a:prstGeom>
                    <a:ln>
                      <a:noFill/>
                    </a:ln>
                    <a:extLst>
                      <a:ext uri="{53640926-AAD7-44D8-BBD7-CCE9431645EC}">
                        <a14:shadowObscured xmlns:a14="http://schemas.microsoft.com/office/drawing/2010/main"/>
                      </a:ext>
                    </a:extLst>
                  </pic:spPr>
                </pic:pic>
              </a:graphicData>
            </a:graphic>
          </wp:inline>
        </w:drawing>
      </w:r>
    </w:p>
    <w:p w14:paraId="110790FA" w14:textId="77777777" w:rsidR="006D62D8" w:rsidRDefault="006D62D8" w:rsidP="006D62D8">
      <w:pPr>
        <w:pStyle w:val="Default"/>
      </w:pPr>
    </w:p>
    <w:bookmarkEnd w:id="34"/>
    <w:p w14:paraId="6A517A85" w14:textId="77777777" w:rsidR="00EF3FD4" w:rsidRDefault="00885524" w:rsidP="00885524">
      <w:pPr>
        <w:pStyle w:val="CM32"/>
        <w:spacing w:before="100" w:beforeAutospacing="1" w:after="100" w:afterAutospacing="1" w:line="360" w:lineRule="auto"/>
        <w:jc w:val="both"/>
        <w:rPr>
          <w:rFonts w:ascii="Arial" w:hAnsi="Arial" w:cs="Arial"/>
          <w:sz w:val="22"/>
          <w:szCs w:val="22"/>
        </w:rPr>
      </w:pPr>
      <w:r>
        <w:rPr>
          <w:rFonts w:ascii="Arial" w:hAnsi="Arial" w:cs="Arial"/>
          <w:sz w:val="22"/>
          <w:szCs w:val="22"/>
        </w:rPr>
        <w:t>Se selecciona para recorridos de matriz tubería de cobre tipo L de diámetro 3/4” y para derivaciones tubería de cobre tipo L de diámetro 1/2”</w:t>
      </w:r>
    </w:p>
    <w:p w14:paraId="52D626E4" w14:textId="77777777" w:rsidR="00EF3FD4" w:rsidRDefault="00EF3FD4" w:rsidP="00EF3FD4">
      <w:pPr>
        <w:pStyle w:val="Ttulo1"/>
        <w:jc w:val="both"/>
        <w:rPr>
          <w:noProof/>
          <w:lang w:eastAsia="es-EC"/>
        </w:rPr>
      </w:pPr>
      <w:bookmarkStart w:id="44" w:name="_Toc214722549"/>
      <w:r>
        <w:rPr>
          <w:noProof/>
          <w:lang w:eastAsia="es-EC"/>
        </w:rPr>
        <w:lastRenderedPageBreak/>
        <w:t>ESPECIFICACIONES TECNICAS</w:t>
      </w:r>
      <w:bookmarkEnd w:id="44"/>
    </w:p>
    <w:p w14:paraId="7C9EEC37" w14:textId="77777777" w:rsidR="00EF3FD4" w:rsidRDefault="00EF3FD4" w:rsidP="00EA0D64">
      <w:pPr>
        <w:pStyle w:val="Ttulo2"/>
      </w:pPr>
      <w:bookmarkStart w:id="45" w:name="_Toc214722550"/>
      <w:r w:rsidRPr="00EF3FD4">
        <w:t>RUBRO: Tubería de cobre</w:t>
      </w:r>
      <w:bookmarkEnd w:id="45"/>
    </w:p>
    <w:tbl>
      <w:tblPr>
        <w:tblW w:w="6600" w:type="dxa"/>
        <w:jc w:val="center"/>
        <w:tblLook w:val="04A0" w:firstRow="1" w:lastRow="0" w:firstColumn="1" w:lastColumn="0" w:noHBand="0" w:noVBand="1"/>
      </w:tblPr>
      <w:tblGrid>
        <w:gridCol w:w="1040"/>
        <w:gridCol w:w="4767"/>
        <w:gridCol w:w="793"/>
      </w:tblGrid>
      <w:tr w:rsidR="00885524" w:rsidRPr="00885524" w14:paraId="3A2943E5" w14:textId="77777777" w:rsidTr="00885524">
        <w:trPr>
          <w:trHeight w:val="276"/>
          <w:jc w:val="center"/>
        </w:trPr>
        <w:tc>
          <w:tcPr>
            <w:tcW w:w="10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D8EFB1" w14:textId="77777777" w:rsidR="00885524" w:rsidRPr="00885524" w:rsidRDefault="00885524" w:rsidP="00885524">
            <w:pPr>
              <w:jc w:val="center"/>
              <w:rPr>
                <w:sz w:val="22"/>
                <w:szCs w:val="22"/>
                <w:lang w:val="en-US" w:eastAsia="en-US"/>
              </w:rPr>
            </w:pPr>
            <w:r w:rsidRPr="00885524">
              <w:rPr>
                <w:sz w:val="22"/>
                <w:szCs w:val="22"/>
                <w:lang w:val="en-US" w:eastAsia="en-US"/>
              </w:rPr>
              <w:t>GM-01</w:t>
            </w:r>
          </w:p>
        </w:tc>
        <w:tc>
          <w:tcPr>
            <w:tcW w:w="4767" w:type="dxa"/>
            <w:tcBorders>
              <w:top w:val="single" w:sz="4" w:space="0" w:color="auto"/>
              <w:left w:val="nil"/>
              <w:bottom w:val="single" w:sz="4" w:space="0" w:color="auto"/>
              <w:right w:val="single" w:sz="4" w:space="0" w:color="auto"/>
            </w:tcBorders>
            <w:vAlign w:val="center"/>
            <w:hideMark/>
          </w:tcPr>
          <w:p w14:paraId="587040ED" w14:textId="77777777" w:rsidR="00885524" w:rsidRPr="00885524" w:rsidRDefault="00885524" w:rsidP="00885524">
            <w:pPr>
              <w:rPr>
                <w:sz w:val="22"/>
                <w:szCs w:val="22"/>
                <w:lang w:eastAsia="en-US"/>
              </w:rPr>
            </w:pPr>
            <w:r w:rsidRPr="00885524">
              <w:rPr>
                <w:sz w:val="22"/>
                <w:szCs w:val="22"/>
                <w:lang w:eastAsia="en-US"/>
              </w:rPr>
              <w:t>TUBERIA DE COBRE TIPO L, DIAMETRO 1/2"</w:t>
            </w:r>
          </w:p>
        </w:tc>
        <w:tc>
          <w:tcPr>
            <w:tcW w:w="793" w:type="dxa"/>
            <w:tcBorders>
              <w:top w:val="single" w:sz="4" w:space="0" w:color="auto"/>
              <w:left w:val="nil"/>
              <w:bottom w:val="single" w:sz="4" w:space="0" w:color="auto"/>
              <w:right w:val="single" w:sz="4" w:space="0" w:color="auto"/>
            </w:tcBorders>
            <w:vAlign w:val="center"/>
            <w:hideMark/>
          </w:tcPr>
          <w:p w14:paraId="6577A607" w14:textId="77777777" w:rsidR="00885524" w:rsidRPr="00885524" w:rsidRDefault="00885524" w:rsidP="00885524">
            <w:pPr>
              <w:jc w:val="center"/>
              <w:rPr>
                <w:sz w:val="22"/>
                <w:szCs w:val="22"/>
                <w:lang w:val="en-US" w:eastAsia="en-US"/>
              </w:rPr>
            </w:pPr>
            <w:r w:rsidRPr="00885524">
              <w:rPr>
                <w:sz w:val="22"/>
                <w:szCs w:val="22"/>
                <w:lang w:val="en-US" w:eastAsia="en-US"/>
              </w:rPr>
              <w:t>m</w:t>
            </w:r>
          </w:p>
        </w:tc>
      </w:tr>
      <w:tr w:rsidR="00885524" w:rsidRPr="00885524" w14:paraId="7959A616" w14:textId="77777777" w:rsidTr="00885524">
        <w:trPr>
          <w:trHeight w:val="276"/>
          <w:jc w:val="center"/>
        </w:trPr>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C1E6A80" w14:textId="77777777" w:rsidR="00885524" w:rsidRPr="00885524" w:rsidRDefault="00885524" w:rsidP="00885524">
            <w:pPr>
              <w:jc w:val="center"/>
              <w:rPr>
                <w:sz w:val="22"/>
                <w:szCs w:val="22"/>
                <w:lang w:val="en-US" w:eastAsia="en-US"/>
              </w:rPr>
            </w:pPr>
            <w:r w:rsidRPr="00885524">
              <w:rPr>
                <w:sz w:val="22"/>
                <w:szCs w:val="22"/>
                <w:lang w:val="en-US" w:eastAsia="en-US"/>
              </w:rPr>
              <w:t>GM-02</w:t>
            </w:r>
          </w:p>
        </w:tc>
        <w:tc>
          <w:tcPr>
            <w:tcW w:w="4767" w:type="dxa"/>
            <w:tcBorders>
              <w:top w:val="nil"/>
              <w:left w:val="nil"/>
              <w:bottom w:val="single" w:sz="4" w:space="0" w:color="auto"/>
              <w:right w:val="single" w:sz="4" w:space="0" w:color="auto"/>
            </w:tcBorders>
            <w:vAlign w:val="center"/>
            <w:hideMark/>
          </w:tcPr>
          <w:p w14:paraId="15E8A730" w14:textId="77777777" w:rsidR="00885524" w:rsidRPr="00885524" w:rsidRDefault="00885524" w:rsidP="00885524">
            <w:pPr>
              <w:rPr>
                <w:sz w:val="22"/>
                <w:szCs w:val="22"/>
                <w:lang w:eastAsia="en-US"/>
              </w:rPr>
            </w:pPr>
            <w:r w:rsidRPr="00885524">
              <w:rPr>
                <w:sz w:val="22"/>
                <w:szCs w:val="22"/>
                <w:lang w:eastAsia="en-US"/>
              </w:rPr>
              <w:t>TUBERIA DE COBRE TIPO L, DIAMETRO 3/4"</w:t>
            </w:r>
          </w:p>
        </w:tc>
        <w:tc>
          <w:tcPr>
            <w:tcW w:w="793" w:type="dxa"/>
            <w:tcBorders>
              <w:top w:val="nil"/>
              <w:left w:val="nil"/>
              <w:bottom w:val="single" w:sz="4" w:space="0" w:color="auto"/>
              <w:right w:val="single" w:sz="4" w:space="0" w:color="auto"/>
            </w:tcBorders>
            <w:vAlign w:val="center"/>
            <w:hideMark/>
          </w:tcPr>
          <w:p w14:paraId="1962AB7D" w14:textId="77777777" w:rsidR="00885524" w:rsidRPr="00885524" w:rsidRDefault="00885524" w:rsidP="00885524">
            <w:pPr>
              <w:jc w:val="center"/>
              <w:rPr>
                <w:sz w:val="22"/>
                <w:szCs w:val="22"/>
                <w:lang w:val="en-US" w:eastAsia="en-US"/>
              </w:rPr>
            </w:pPr>
            <w:r w:rsidRPr="00885524">
              <w:rPr>
                <w:sz w:val="22"/>
                <w:szCs w:val="22"/>
                <w:lang w:val="en-US" w:eastAsia="en-US"/>
              </w:rPr>
              <w:t>m</w:t>
            </w:r>
          </w:p>
        </w:tc>
      </w:tr>
    </w:tbl>
    <w:p w14:paraId="7F45855C" w14:textId="77777777" w:rsidR="00885524" w:rsidRPr="00885524" w:rsidRDefault="00885524" w:rsidP="00885524"/>
    <w:p w14:paraId="291A25DD"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UNIDAD:</w:t>
      </w:r>
      <w:r w:rsidRPr="00EF3FD4">
        <w:rPr>
          <w:rFonts w:ascii="Arial" w:hAnsi="Arial" w:cs="Arial"/>
          <w:sz w:val="22"/>
          <w:szCs w:val="22"/>
        </w:rPr>
        <w:tab/>
        <w:t>Metro lineal – m.</w:t>
      </w:r>
    </w:p>
    <w:p w14:paraId="6B2B6A78"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DESCRIPCIÓN DEL RUBRO:</w:t>
      </w:r>
    </w:p>
    <w:p w14:paraId="7BA07FF7"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Provisión e instalación de tubería de cobre tipo L para conducción de gases medicinales (Oxígeno</w:t>
      </w:r>
      <w:r w:rsidR="00EA0D64">
        <w:rPr>
          <w:rFonts w:ascii="Arial" w:hAnsi="Arial" w:cs="Arial"/>
          <w:sz w:val="22"/>
          <w:szCs w:val="22"/>
        </w:rPr>
        <w:t xml:space="preserve">, vacío, </w:t>
      </w:r>
      <w:r w:rsidRPr="00EF3FD4">
        <w:rPr>
          <w:rFonts w:ascii="Arial" w:hAnsi="Arial" w:cs="Arial"/>
          <w:sz w:val="22"/>
          <w:szCs w:val="22"/>
        </w:rPr>
        <w:t>aire medicinal</w:t>
      </w:r>
      <w:r w:rsidR="00EA0D64">
        <w:rPr>
          <w:rFonts w:ascii="Arial" w:hAnsi="Arial" w:cs="Arial"/>
          <w:sz w:val="22"/>
          <w:szCs w:val="22"/>
        </w:rPr>
        <w:t xml:space="preserve"> y CO2</w:t>
      </w:r>
      <w:r w:rsidRPr="00EF3FD4">
        <w:rPr>
          <w:rFonts w:ascii="Arial" w:hAnsi="Arial" w:cs="Arial"/>
          <w:sz w:val="22"/>
          <w:szCs w:val="22"/>
        </w:rPr>
        <w:t>) siguiendo el recorrido y los diámetros indicados en los planos.</w:t>
      </w:r>
    </w:p>
    <w:p w14:paraId="575A2908"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bookmarkStart w:id="46" w:name="_Ref341580642"/>
      <w:bookmarkStart w:id="47" w:name="_Toc18400939"/>
      <w:bookmarkStart w:id="48" w:name="_Toc26259080"/>
      <w:r w:rsidRPr="00EF3FD4">
        <w:rPr>
          <w:rFonts w:ascii="Arial" w:hAnsi="Arial" w:cs="Arial"/>
          <w:sz w:val="22"/>
          <w:szCs w:val="22"/>
        </w:rPr>
        <w:t>Tubería</w:t>
      </w:r>
      <w:bookmarkEnd w:id="46"/>
      <w:bookmarkEnd w:id="47"/>
      <w:bookmarkEnd w:id="48"/>
    </w:p>
    <w:p w14:paraId="38E4ECF3"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Material:</w:t>
      </w:r>
      <w:r w:rsidRPr="00EF3FD4">
        <w:rPr>
          <w:rFonts w:ascii="Arial" w:hAnsi="Arial" w:cs="Arial"/>
          <w:sz w:val="22"/>
          <w:szCs w:val="22"/>
        </w:rPr>
        <w:tab/>
      </w:r>
      <w:r w:rsidRPr="00EF3FD4">
        <w:rPr>
          <w:rFonts w:ascii="Arial" w:hAnsi="Arial" w:cs="Arial"/>
          <w:sz w:val="22"/>
          <w:szCs w:val="22"/>
        </w:rPr>
        <w:tab/>
        <w:t>Cobre bajo norma ASTM B819</w:t>
      </w:r>
    </w:p>
    <w:p w14:paraId="41630656"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Tipo:</w:t>
      </w:r>
      <w:r w:rsidRPr="00EF3FD4">
        <w:rPr>
          <w:rFonts w:ascii="Arial" w:hAnsi="Arial" w:cs="Arial"/>
          <w:sz w:val="22"/>
          <w:szCs w:val="22"/>
        </w:rPr>
        <w:tab/>
      </w:r>
      <w:r w:rsidRPr="00EF3FD4">
        <w:rPr>
          <w:rFonts w:ascii="Arial" w:hAnsi="Arial" w:cs="Arial"/>
          <w:sz w:val="22"/>
          <w:szCs w:val="22"/>
        </w:rPr>
        <w:tab/>
      </w:r>
      <w:r w:rsidRPr="00EF3FD4">
        <w:rPr>
          <w:rFonts w:ascii="Arial" w:hAnsi="Arial" w:cs="Arial"/>
          <w:sz w:val="22"/>
          <w:szCs w:val="22"/>
        </w:rPr>
        <w:tab/>
        <w:t>Temple duro tipo L</w:t>
      </w:r>
    </w:p>
    <w:p w14:paraId="0EF6E5D7"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Fabricación:</w:t>
      </w:r>
      <w:r w:rsidRPr="00EF3FD4">
        <w:rPr>
          <w:rFonts w:ascii="Arial" w:hAnsi="Arial" w:cs="Arial"/>
          <w:sz w:val="22"/>
          <w:szCs w:val="22"/>
        </w:rPr>
        <w:tab/>
      </w:r>
      <w:r w:rsidRPr="00EF3FD4">
        <w:rPr>
          <w:rFonts w:ascii="Arial" w:hAnsi="Arial" w:cs="Arial"/>
          <w:sz w:val="22"/>
          <w:szCs w:val="22"/>
        </w:rPr>
        <w:tab/>
        <w:t>Fundición de cobre</w:t>
      </w:r>
    </w:p>
    <w:p w14:paraId="30DC1F5B"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Presión de trabajo:</w:t>
      </w:r>
      <w:r w:rsidRPr="00EF3FD4">
        <w:rPr>
          <w:rFonts w:ascii="Arial" w:hAnsi="Arial" w:cs="Arial"/>
          <w:sz w:val="22"/>
          <w:szCs w:val="22"/>
        </w:rPr>
        <w:tab/>
        <w:t xml:space="preserve"> 490 psi</w:t>
      </w:r>
    </w:p>
    <w:p w14:paraId="07ABAD05"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La instalación de las tuberías deberá regirse a la normativa NFPA 99. Las tuberías de gases medicinales no podrán instalarse en ductos donde exista posibilidad de estar expuestas al contacto con aceite o cualquier otro hidrocarburo.</w:t>
      </w:r>
    </w:p>
    <w:p w14:paraId="60194CD1"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Previo a su instalación cada tubo debe ser biselado “escareado” con una herramienta libre de grasa o aceite. Es importante utilizar corta tubo afilado para evitar deformaciones y que las partículas de los cortes ingresen al interior del tubo, estas herramientas deben estar libre de grasa, aceite u otro componente que no sea compatible con el oxígeno. </w:t>
      </w:r>
    </w:p>
    <w:p w14:paraId="45A4CA03"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Las tuberías de gases medicinales irán identificadas con etiquetas en tramos no mayores de 2 metros, igualmente deben ir identificadas en los tramos donde la tubería de deriva y como mínimo una calcomanía por habitación que tenga el nombre del gas e indique la dirección y </w:t>
      </w:r>
      <w:r w:rsidRPr="00EF3FD4">
        <w:rPr>
          <w:rFonts w:ascii="Arial" w:hAnsi="Arial" w:cs="Arial"/>
          <w:sz w:val="22"/>
          <w:szCs w:val="22"/>
        </w:rPr>
        <w:lastRenderedPageBreak/>
        <w:t>sentido de flujo. Bajo ningún concepto las redes de tubería para gases medicinales deberán ser utilizadas como conexión a tierra. Antes de comenzar el montaje de cada tubo y accesorio estos deben ser limpiados por dentro con una solución alcalina en agua caliente "Carbonato de Sodio o Fosfato Trisódico", luego deben ser soplados con nitrógeno o aire comprimido seco y libre de grasa para que desaparezcan las partículas del limpiador.</w:t>
      </w:r>
    </w:p>
    <w:p w14:paraId="5DE6B7FE"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Antes de su almacenaje sus extremos deben ser taponados para evitar el ingreso de partículas que puedan contaminar nuevamente la tubería, y finalmente se pintan para el posterior montaje en la red. Durante y después de la instalación se debe mantener la tubería presurizada en las áreas donde se puedan cerrar las válvulas y mantener la presión para evitar el ingreso de impurezas a la red. </w:t>
      </w:r>
    </w:p>
    <w:p w14:paraId="772D827B"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Las purgas se deben realizar con nitrógeno seco libre de aceite, el cual previene el óxido del cobre en el interior de las superficies.</w:t>
      </w:r>
    </w:p>
    <w:p w14:paraId="27F3A883"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Accesorios</w:t>
      </w:r>
    </w:p>
    <w:p w14:paraId="49947EEF"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Todos los accesorios para instalación de la tubería de cobre deberán ser del mismo material, fabricados especialmente para ser montados con soldadura de plata. Se debe considerar el trazado de la tubería al momento de pasar por juntas constructivas de la edificación a fin de colocar juntas de expansión.</w:t>
      </w:r>
    </w:p>
    <w:p w14:paraId="60D66C64"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Soldadura</w:t>
      </w:r>
    </w:p>
    <w:p w14:paraId="1D0922CE"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Para la unión de tubería con sus accesorios y válvulas se utilizará soldadura de plata al 15% de bajo punto de fusión (por lo menos 537,8 °C).</w:t>
      </w:r>
    </w:p>
    <w:p w14:paraId="0288F096"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Previo a la soldadura las superficies deberán ser convenientemente preparadas, para la instalación se </w:t>
      </w:r>
      <w:r w:rsidR="00C00AA6" w:rsidRPr="00EF3FD4">
        <w:rPr>
          <w:rFonts w:ascii="Arial" w:hAnsi="Arial" w:cs="Arial"/>
          <w:sz w:val="22"/>
          <w:szCs w:val="22"/>
        </w:rPr>
        <w:t>utilizará</w:t>
      </w:r>
      <w:r w:rsidRPr="00EF3FD4">
        <w:rPr>
          <w:rFonts w:ascii="Arial" w:hAnsi="Arial" w:cs="Arial"/>
          <w:sz w:val="22"/>
          <w:szCs w:val="22"/>
        </w:rPr>
        <w:t xml:space="preserve"> herramienta apropiada y andamios que faciliten el trabajo. Concluida la instalación se procederá a las pruebas del sistema y una vez aprobadas las mismas se procederá a identificar las mismas. No se usarán fundentes de resina o aquellos que contengan mezclas de bórax y alcohol, entre las características que debe tener la soldadura tendríamos: </w:t>
      </w:r>
    </w:p>
    <w:p w14:paraId="5A82635D"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Buena resistencia mecánica </w:t>
      </w:r>
    </w:p>
    <w:p w14:paraId="572ABB75"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lastRenderedPageBreak/>
        <w:t xml:space="preserve">Estanqueidad perfecta </w:t>
      </w:r>
    </w:p>
    <w:p w14:paraId="1D664BBA"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Buena apariencia </w:t>
      </w:r>
    </w:p>
    <w:p w14:paraId="7873D856"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Facilidad de aplicación de aislamiento térmico o pintura </w:t>
      </w:r>
    </w:p>
    <w:p w14:paraId="0F3F5D2C"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Mantenimiento nulo. </w:t>
      </w:r>
    </w:p>
    <w:p w14:paraId="0CE61344"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La utilización del fundente solo se podrá aplicar para soldar materiales entre cobre y bronce.</w:t>
      </w:r>
    </w:p>
    <w:p w14:paraId="717DC69B"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Pintura</w:t>
      </w:r>
    </w:p>
    <w:p w14:paraId="01391D47"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Para pintar la tubería se debe limpiar la superficie con un producto desengrasante que permita una aplicación ideal del imprimante para poder tener una buena adherencia entre la pintura y el cobre, la pintura a usarse será tipo esmalte y su aplicación se realizará con la herramienta adecuada. Se deberá pintar la totalidad del sistema de tuberías de gases medicinales, tanto en lugares visibles, cuanto en lugares cubiertos.</w:t>
      </w:r>
    </w:p>
    <w:p w14:paraId="0724CEBD"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El código de colores que deben tener las tuberías es el siguiente:</w:t>
      </w:r>
    </w:p>
    <w:p w14:paraId="2A1BE701"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Oxígeno:</w:t>
      </w:r>
      <w:r w:rsidRPr="00EF3FD4">
        <w:rPr>
          <w:rFonts w:ascii="Arial" w:hAnsi="Arial" w:cs="Arial"/>
          <w:sz w:val="22"/>
          <w:szCs w:val="22"/>
        </w:rPr>
        <w:tab/>
      </w:r>
      <w:r w:rsidRPr="00EF3FD4">
        <w:rPr>
          <w:rFonts w:ascii="Arial" w:hAnsi="Arial" w:cs="Arial"/>
          <w:sz w:val="22"/>
          <w:szCs w:val="22"/>
        </w:rPr>
        <w:tab/>
      </w:r>
      <w:r w:rsidRPr="00EF3FD4">
        <w:rPr>
          <w:rFonts w:ascii="Arial" w:hAnsi="Arial" w:cs="Arial"/>
          <w:sz w:val="22"/>
          <w:szCs w:val="22"/>
        </w:rPr>
        <w:tab/>
        <w:t>Verde</w:t>
      </w:r>
    </w:p>
    <w:p w14:paraId="0B79D524"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MANO DE OBRA.</w:t>
      </w:r>
    </w:p>
    <w:p w14:paraId="5BF271A6"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Técnico mecánico de construcción, peón, pintor, residente de obra. </w:t>
      </w:r>
    </w:p>
    <w:p w14:paraId="7EFECBE6"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EQUIPOS Y HERRAMIENTAS.</w:t>
      </w:r>
    </w:p>
    <w:p w14:paraId="0FE12FF1"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Herramienta menor, suelda oxiacetilénica, andamios.</w:t>
      </w:r>
    </w:p>
    <w:p w14:paraId="4CF8EDEB"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MATERIALES.</w:t>
      </w:r>
    </w:p>
    <w:p w14:paraId="04CC2126"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Tubería de cobre tipo L de diámetro </w:t>
      </w:r>
      <w:r w:rsidR="006772A0">
        <w:rPr>
          <w:rFonts w:ascii="Arial" w:hAnsi="Arial" w:cs="Arial"/>
          <w:sz w:val="22"/>
          <w:szCs w:val="22"/>
        </w:rPr>
        <w:t xml:space="preserve">3/4” y </w:t>
      </w:r>
      <w:r w:rsidRPr="00EF3FD4">
        <w:rPr>
          <w:rFonts w:ascii="Arial" w:hAnsi="Arial" w:cs="Arial"/>
          <w:sz w:val="22"/>
          <w:szCs w:val="22"/>
        </w:rPr>
        <w:t>1/2", incluye: aislante para tubería, pruebas de presión, lavado de tubería</w:t>
      </w:r>
    </w:p>
    <w:p w14:paraId="26205AF0"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Accesorios de cobre d=1/2"</w:t>
      </w:r>
    </w:p>
    <w:p w14:paraId="424D8281"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Pintura para tubería de cobre</w:t>
      </w:r>
    </w:p>
    <w:p w14:paraId="3294561F" w14:textId="77777777" w:rsid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lastRenderedPageBreak/>
        <w:t>Soldadura de plata 15%</w:t>
      </w:r>
    </w:p>
    <w:p w14:paraId="7FB8B322" w14:textId="77777777" w:rsidR="008D2EE5" w:rsidRDefault="008D2EE5" w:rsidP="008D2EE5">
      <w:pPr>
        <w:pStyle w:val="Default"/>
      </w:pPr>
      <w:r>
        <w:t>FOTOGRAFIA</w:t>
      </w:r>
    </w:p>
    <w:p w14:paraId="6BBD1151" w14:textId="77777777" w:rsidR="008D2EE5" w:rsidRDefault="008D2EE5" w:rsidP="008D2EE5">
      <w:pPr>
        <w:pStyle w:val="Default"/>
      </w:pPr>
    </w:p>
    <w:p w14:paraId="4F4E34E7" w14:textId="77777777" w:rsidR="008D2EE5" w:rsidRPr="008D2EE5" w:rsidRDefault="008D2EE5" w:rsidP="008D2EE5">
      <w:pPr>
        <w:pStyle w:val="Default"/>
        <w:jc w:val="center"/>
      </w:pPr>
      <w:r>
        <w:rPr>
          <w:noProof/>
          <w:lang w:val="en-US" w:eastAsia="en-US"/>
        </w:rPr>
        <w:drawing>
          <wp:inline distT="0" distB="0" distL="0" distR="0" wp14:anchorId="1578D910" wp14:editId="582C0717">
            <wp:extent cx="2368550" cy="137475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7340" t="32547" r="11304" b="35100"/>
                    <a:stretch/>
                  </pic:blipFill>
                  <pic:spPr bwMode="auto">
                    <a:xfrm>
                      <a:off x="0" y="0"/>
                      <a:ext cx="2371561" cy="1376501"/>
                    </a:xfrm>
                    <a:prstGeom prst="rect">
                      <a:avLst/>
                    </a:prstGeom>
                    <a:ln>
                      <a:noFill/>
                    </a:ln>
                    <a:extLst>
                      <a:ext uri="{53640926-AAD7-44D8-BBD7-CCE9431645EC}">
                        <a14:shadowObscured xmlns:a14="http://schemas.microsoft.com/office/drawing/2010/main"/>
                      </a:ext>
                    </a:extLst>
                  </pic:spPr>
                </pic:pic>
              </a:graphicData>
            </a:graphic>
          </wp:inline>
        </w:drawing>
      </w:r>
    </w:p>
    <w:p w14:paraId="06507217"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MEDICIÓN Y FORMA DE PAGO.</w:t>
      </w:r>
    </w:p>
    <w:p w14:paraId="57358C9C" w14:textId="77777777" w:rsid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Será medido y pagado por metro completamente instalado, pintado, y probado, previa aprobación de fiscalización.</w:t>
      </w:r>
    </w:p>
    <w:p w14:paraId="3C60159D" w14:textId="77777777" w:rsidR="00EF3FD4" w:rsidRDefault="006772A0" w:rsidP="00EA0D64">
      <w:pPr>
        <w:pStyle w:val="Ttulo2"/>
      </w:pPr>
      <w:bookmarkStart w:id="49" w:name="_Toc214722551"/>
      <w:r>
        <w:t>RUBRO: Tomas de pareD</w:t>
      </w:r>
      <w:r w:rsidR="00EF3FD4" w:rsidRPr="00EF3FD4">
        <w:t>.</w:t>
      </w:r>
      <w:bookmarkEnd w:id="49"/>
    </w:p>
    <w:tbl>
      <w:tblPr>
        <w:tblW w:w="6600" w:type="dxa"/>
        <w:jc w:val="center"/>
        <w:tblLook w:val="04A0" w:firstRow="1" w:lastRow="0" w:firstColumn="1" w:lastColumn="0" w:noHBand="0" w:noVBand="1"/>
      </w:tblPr>
      <w:tblGrid>
        <w:gridCol w:w="1040"/>
        <w:gridCol w:w="4660"/>
        <w:gridCol w:w="900"/>
      </w:tblGrid>
      <w:tr w:rsidR="006772A0" w:rsidRPr="006772A0" w14:paraId="1E2B4C39" w14:textId="77777777" w:rsidTr="006772A0">
        <w:trPr>
          <w:trHeight w:val="276"/>
          <w:jc w:val="center"/>
        </w:trPr>
        <w:tc>
          <w:tcPr>
            <w:tcW w:w="10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29F2D0" w14:textId="77777777" w:rsidR="006772A0" w:rsidRPr="006772A0" w:rsidRDefault="006772A0" w:rsidP="006772A0">
            <w:pPr>
              <w:jc w:val="center"/>
              <w:rPr>
                <w:sz w:val="22"/>
                <w:szCs w:val="22"/>
                <w:lang w:val="en-US" w:eastAsia="en-US"/>
              </w:rPr>
            </w:pPr>
            <w:r w:rsidRPr="006772A0">
              <w:rPr>
                <w:sz w:val="22"/>
                <w:szCs w:val="22"/>
                <w:lang w:val="en-US" w:eastAsia="en-US"/>
              </w:rPr>
              <w:t>GM-03</w:t>
            </w:r>
          </w:p>
        </w:tc>
        <w:tc>
          <w:tcPr>
            <w:tcW w:w="4660" w:type="dxa"/>
            <w:tcBorders>
              <w:top w:val="single" w:sz="4" w:space="0" w:color="auto"/>
              <w:left w:val="nil"/>
              <w:bottom w:val="single" w:sz="4" w:space="0" w:color="auto"/>
              <w:right w:val="single" w:sz="4" w:space="0" w:color="auto"/>
            </w:tcBorders>
            <w:vAlign w:val="center"/>
            <w:hideMark/>
          </w:tcPr>
          <w:p w14:paraId="5D54FA0A" w14:textId="77777777" w:rsidR="006772A0" w:rsidRPr="006772A0" w:rsidRDefault="006772A0" w:rsidP="006772A0">
            <w:pPr>
              <w:rPr>
                <w:sz w:val="22"/>
                <w:szCs w:val="22"/>
                <w:lang w:eastAsia="en-US"/>
              </w:rPr>
            </w:pPr>
            <w:r w:rsidRPr="006772A0">
              <w:rPr>
                <w:sz w:val="22"/>
                <w:szCs w:val="22"/>
                <w:lang w:eastAsia="en-US"/>
              </w:rPr>
              <w:t>TOMA DE PARED TIPO OHMEDA, PARA O2</w:t>
            </w:r>
          </w:p>
        </w:tc>
        <w:tc>
          <w:tcPr>
            <w:tcW w:w="900" w:type="dxa"/>
            <w:tcBorders>
              <w:top w:val="single" w:sz="4" w:space="0" w:color="auto"/>
              <w:left w:val="nil"/>
              <w:bottom w:val="single" w:sz="4" w:space="0" w:color="auto"/>
              <w:right w:val="single" w:sz="4" w:space="0" w:color="auto"/>
            </w:tcBorders>
            <w:vAlign w:val="center"/>
            <w:hideMark/>
          </w:tcPr>
          <w:p w14:paraId="200941BA" w14:textId="77777777" w:rsidR="006772A0" w:rsidRPr="006772A0" w:rsidRDefault="006772A0" w:rsidP="006772A0">
            <w:pPr>
              <w:jc w:val="center"/>
              <w:rPr>
                <w:sz w:val="22"/>
                <w:szCs w:val="22"/>
                <w:lang w:val="en-US" w:eastAsia="en-US"/>
              </w:rPr>
            </w:pPr>
            <w:r w:rsidRPr="006772A0">
              <w:rPr>
                <w:sz w:val="22"/>
                <w:szCs w:val="22"/>
                <w:lang w:val="en-US" w:eastAsia="en-US"/>
              </w:rPr>
              <w:t>u</w:t>
            </w:r>
          </w:p>
        </w:tc>
      </w:tr>
    </w:tbl>
    <w:p w14:paraId="7E17DD67" w14:textId="77777777" w:rsidR="006772A0" w:rsidRPr="006772A0" w:rsidRDefault="006772A0" w:rsidP="006772A0"/>
    <w:p w14:paraId="7495A92F"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TOMA DE PARED TIPO </w:t>
      </w:r>
      <w:r w:rsidR="006772A0">
        <w:rPr>
          <w:rFonts w:ascii="Arial" w:hAnsi="Arial" w:cs="Arial"/>
          <w:sz w:val="22"/>
          <w:szCs w:val="22"/>
        </w:rPr>
        <w:t>OHMEDA</w:t>
      </w:r>
      <w:r w:rsidRPr="00EF3FD4">
        <w:rPr>
          <w:rFonts w:ascii="Arial" w:hAnsi="Arial" w:cs="Arial"/>
          <w:sz w:val="22"/>
          <w:szCs w:val="22"/>
        </w:rPr>
        <w:t xml:space="preserve"> PARA O2.</w:t>
      </w:r>
    </w:p>
    <w:p w14:paraId="2C885827"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UNIDAD:</w:t>
      </w:r>
      <w:r w:rsidRPr="00EF3FD4">
        <w:rPr>
          <w:rFonts w:ascii="Arial" w:hAnsi="Arial" w:cs="Arial"/>
          <w:sz w:val="22"/>
          <w:szCs w:val="22"/>
        </w:rPr>
        <w:tab/>
        <w:t>Unidad – u.</w:t>
      </w:r>
    </w:p>
    <w:p w14:paraId="05AA8F30"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DESCRIPCIÓN DEL RUBRO:</w:t>
      </w:r>
    </w:p>
    <w:p w14:paraId="7B43CEB2" w14:textId="77777777" w:rsidR="006772A0"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Consiste en el suministro e inst</w:t>
      </w:r>
      <w:r w:rsidR="006772A0">
        <w:rPr>
          <w:rFonts w:ascii="Arial" w:hAnsi="Arial" w:cs="Arial"/>
          <w:sz w:val="22"/>
          <w:szCs w:val="22"/>
        </w:rPr>
        <w:t xml:space="preserve">alación de tomas de pared para </w:t>
      </w:r>
      <w:r w:rsidR="006772A0" w:rsidRPr="00EF3FD4">
        <w:rPr>
          <w:rFonts w:ascii="Arial" w:hAnsi="Arial" w:cs="Arial"/>
          <w:sz w:val="22"/>
          <w:szCs w:val="22"/>
        </w:rPr>
        <w:t>oxígeno</w:t>
      </w:r>
      <w:r w:rsidR="006772A0">
        <w:rPr>
          <w:rFonts w:ascii="Arial" w:hAnsi="Arial" w:cs="Arial"/>
          <w:sz w:val="22"/>
          <w:szCs w:val="22"/>
        </w:rPr>
        <w:t>.</w:t>
      </w:r>
    </w:p>
    <w:p w14:paraId="735D6D95"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Cada toma debe ser aprobada por underwriters laboratories inc., o similar de acuerdo a su origen. </w:t>
      </w:r>
    </w:p>
    <w:p w14:paraId="6241F51F"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Fabricadas conforme a NFPA99 y CGA. Deben ser específicas para cada gas, de acople rápido, de diseño modular, debe el tipo de acople </w:t>
      </w:r>
      <w:r w:rsidR="006772A0">
        <w:rPr>
          <w:rFonts w:ascii="Arial" w:hAnsi="Arial" w:cs="Arial"/>
          <w:sz w:val="22"/>
          <w:szCs w:val="22"/>
        </w:rPr>
        <w:t>OHMEDA</w:t>
      </w:r>
    </w:p>
    <w:p w14:paraId="17659A2E"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Cada toma debe constar de una válvula primaria y una secundaria, esta última debe cerrar automáticamente el flujo de gas cuando la primera ha sido removida. Adicionalmente deben contar con una extensión de cobre para su empate a la red de gases, en el extremo de la </w:t>
      </w:r>
      <w:r w:rsidRPr="00EF3FD4">
        <w:rPr>
          <w:rFonts w:ascii="Arial" w:hAnsi="Arial" w:cs="Arial"/>
          <w:sz w:val="22"/>
          <w:szCs w:val="22"/>
        </w:rPr>
        <w:lastRenderedPageBreak/>
        <w:t>extensión debe contar con un tapón de plástico que solo deberá ser retirado en el momento de la instalación.</w:t>
      </w:r>
    </w:p>
    <w:p w14:paraId="2FD88A1D"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Deben ser identificadas con el nombre del gas que suministra y su correspondiente color según normas internacionales, estos colores son: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2192"/>
      </w:tblGrid>
      <w:tr w:rsidR="00EF3FD4" w:rsidRPr="00EF3FD4" w14:paraId="13A11E57" w14:textId="77777777" w:rsidTr="00EF3FD4">
        <w:trPr>
          <w:trHeight w:val="392"/>
          <w:jc w:val="center"/>
        </w:trPr>
        <w:tc>
          <w:tcPr>
            <w:tcW w:w="2192" w:type="dxa"/>
            <w:shd w:val="clear" w:color="auto" w:fill="000080"/>
            <w:vAlign w:val="center"/>
          </w:tcPr>
          <w:p w14:paraId="2137453E"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Gas</w:t>
            </w:r>
          </w:p>
        </w:tc>
        <w:tc>
          <w:tcPr>
            <w:tcW w:w="2192" w:type="dxa"/>
            <w:shd w:val="clear" w:color="auto" w:fill="000080"/>
            <w:vAlign w:val="center"/>
          </w:tcPr>
          <w:p w14:paraId="606812AB"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Color </w:t>
            </w:r>
          </w:p>
        </w:tc>
      </w:tr>
      <w:tr w:rsidR="00EF3FD4" w:rsidRPr="00EF3FD4" w14:paraId="581AC6C7" w14:textId="77777777" w:rsidTr="00EF3FD4">
        <w:trPr>
          <w:trHeight w:val="385"/>
          <w:jc w:val="center"/>
        </w:trPr>
        <w:tc>
          <w:tcPr>
            <w:tcW w:w="2192" w:type="dxa"/>
            <w:vAlign w:val="center"/>
          </w:tcPr>
          <w:p w14:paraId="27159885"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Oxígeno</w:t>
            </w:r>
          </w:p>
        </w:tc>
        <w:tc>
          <w:tcPr>
            <w:tcW w:w="2192" w:type="dxa"/>
            <w:vAlign w:val="center"/>
          </w:tcPr>
          <w:p w14:paraId="0288E08A"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Verde</w:t>
            </w:r>
          </w:p>
        </w:tc>
      </w:tr>
      <w:tr w:rsidR="00EF3FD4" w:rsidRPr="00EF3FD4" w14:paraId="408CF9EF" w14:textId="77777777" w:rsidTr="00EF3FD4">
        <w:trPr>
          <w:trHeight w:val="392"/>
          <w:jc w:val="center"/>
        </w:trPr>
        <w:tc>
          <w:tcPr>
            <w:tcW w:w="2192" w:type="dxa"/>
            <w:vAlign w:val="center"/>
          </w:tcPr>
          <w:p w14:paraId="1648A66D"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Vacío</w:t>
            </w:r>
          </w:p>
        </w:tc>
        <w:tc>
          <w:tcPr>
            <w:tcW w:w="2192" w:type="dxa"/>
            <w:vAlign w:val="center"/>
          </w:tcPr>
          <w:p w14:paraId="7C255DD0"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Blanco</w:t>
            </w:r>
          </w:p>
        </w:tc>
      </w:tr>
      <w:tr w:rsidR="00EF3FD4" w:rsidRPr="00EF3FD4" w14:paraId="0944C193" w14:textId="77777777" w:rsidTr="00EF3FD4">
        <w:trPr>
          <w:trHeight w:val="392"/>
          <w:jc w:val="center"/>
        </w:trPr>
        <w:tc>
          <w:tcPr>
            <w:tcW w:w="2192" w:type="dxa"/>
            <w:vAlign w:val="center"/>
          </w:tcPr>
          <w:p w14:paraId="7B5D2BF3"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Aire</w:t>
            </w:r>
          </w:p>
        </w:tc>
        <w:tc>
          <w:tcPr>
            <w:tcW w:w="2192" w:type="dxa"/>
            <w:vAlign w:val="center"/>
          </w:tcPr>
          <w:p w14:paraId="406BF938"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Amarillo</w:t>
            </w:r>
          </w:p>
        </w:tc>
      </w:tr>
      <w:tr w:rsidR="00EF3FD4" w:rsidRPr="00EF3FD4" w14:paraId="0D7A9A74" w14:textId="77777777" w:rsidTr="00EF3FD4">
        <w:trPr>
          <w:trHeight w:val="392"/>
          <w:jc w:val="center"/>
        </w:trPr>
        <w:tc>
          <w:tcPr>
            <w:tcW w:w="2192" w:type="dxa"/>
            <w:vAlign w:val="center"/>
          </w:tcPr>
          <w:p w14:paraId="2DC2CAEB"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Dióxido de Carbono</w:t>
            </w:r>
          </w:p>
        </w:tc>
        <w:tc>
          <w:tcPr>
            <w:tcW w:w="2192" w:type="dxa"/>
            <w:vAlign w:val="center"/>
          </w:tcPr>
          <w:p w14:paraId="24EF5AC9"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Gris</w:t>
            </w:r>
          </w:p>
        </w:tc>
      </w:tr>
      <w:tr w:rsidR="00EF3FD4" w:rsidRPr="00EF3FD4" w14:paraId="4019D57E" w14:textId="77777777" w:rsidTr="00EF3FD4">
        <w:trPr>
          <w:trHeight w:val="392"/>
          <w:jc w:val="center"/>
        </w:trPr>
        <w:tc>
          <w:tcPr>
            <w:tcW w:w="2192" w:type="dxa"/>
            <w:vAlign w:val="center"/>
          </w:tcPr>
          <w:p w14:paraId="338407EB"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Evacuación</w:t>
            </w:r>
          </w:p>
        </w:tc>
        <w:tc>
          <w:tcPr>
            <w:tcW w:w="2192" w:type="dxa"/>
            <w:vAlign w:val="center"/>
          </w:tcPr>
          <w:p w14:paraId="6B30898D"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Violeta</w:t>
            </w:r>
          </w:p>
        </w:tc>
      </w:tr>
    </w:tbl>
    <w:p w14:paraId="3A201293"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MANO DE OBRA.</w:t>
      </w:r>
    </w:p>
    <w:p w14:paraId="7B755609"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Técnico mecánico de construcción, peón, residente de obra. </w:t>
      </w:r>
    </w:p>
    <w:p w14:paraId="5F727FCB"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EQUIPOS Y HERRAMIENTAS.</w:t>
      </w:r>
    </w:p>
    <w:p w14:paraId="469D7792"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Herramienta menor, suelda oxiacetilénica, andamio.</w:t>
      </w:r>
    </w:p>
    <w:p w14:paraId="2200FA4D"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MATERIALES.</w:t>
      </w:r>
    </w:p>
    <w:p w14:paraId="1A8F22C8"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Toma simple tipo </w:t>
      </w:r>
      <w:r w:rsidR="006772A0">
        <w:rPr>
          <w:rFonts w:ascii="Arial" w:hAnsi="Arial" w:cs="Arial"/>
          <w:sz w:val="22"/>
          <w:szCs w:val="22"/>
        </w:rPr>
        <w:t>ohmeda</w:t>
      </w:r>
      <w:r w:rsidRPr="00EF3FD4">
        <w:rPr>
          <w:rFonts w:ascii="Arial" w:hAnsi="Arial" w:cs="Arial"/>
          <w:sz w:val="22"/>
          <w:szCs w:val="22"/>
        </w:rPr>
        <w:t xml:space="preserve"> para pared</w:t>
      </w:r>
    </w:p>
    <w:p w14:paraId="00361F16" w14:textId="77777777" w:rsid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Soldadura de plata 15%</w:t>
      </w:r>
    </w:p>
    <w:p w14:paraId="37534CF5" w14:textId="77777777" w:rsidR="008D2EE5" w:rsidRDefault="008D2EE5" w:rsidP="008D2EE5">
      <w:pPr>
        <w:pStyle w:val="Default"/>
      </w:pPr>
      <w:r>
        <w:t xml:space="preserve">FOTOGRAFIA </w:t>
      </w:r>
    </w:p>
    <w:p w14:paraId="11BC352A" w14:textId="77777777" w:rsidR="008D2EE5" w:rsidRPr="008D2EE5" w:rsidRDefault="008D2EE5" w:rsidP="008D2EE5">
      <w:pPr>
        <w:pStyle w:val="Default"/>
        <w:jc w:val="center"/>
      </w:pPr>
      <w:r>
        <w:rPr>
          <w:noProof/>
          <w:lang w:val="en-US" w:eastAsia="en-US"/>
        </w:rPr>
        <w:lastRenderedPageBreak/>
        <w:drawing>
          <wp:inline distT="0" distB="0" distL="0" distR="0" wp14:anchorId="2C18D3C0" wp14:editId="4F8030C9">
            <wp:extent cx="1200150" cy="2033588"/>
            <wp:effectExtent l="57150" t="38100" r="57150" b="431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70716" t="31183" r="17443" b="33151"/>
                    <a:stretch/>
                  </pic:blipFill>
                  <pic:spPr bwMode="auto">
                    <a:xfrm rot="153792">
                      <a:off x="0" y="0"/>
                      <a:ext cx="1201198" cy="2035364"/>
                    </a:xfrm>
                    <a:prstGeom prst="rect">
                      <a:avLst/>
                    </a:prstGeom>
                    <a:ln>
                      <a:noFill/>
                    </a:ln>
                    <a:extLst>
                      <a:ext uri="{53640926-AAD7-44D8-BBD7-CCE9431645EC}">
                        <a14:shadowObscured xmlns:a14="http://schemas.microsoft.com/office/drawing/2010/main"/>
                      </a:ext>
                    </a:extLst>
                  </pic:spPr>
                </pic:pic>
              </a:graphicData>
            </a:graphic>
          </wp:inline>
        </w:drawing>
      </w:r>
    </w:p>
    <w:p w14:paraId="7C504C2B"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MEDICIÓN Y FORMA DE PAGO.</w:t>
      </w:r>
    </w:p>
    <w:p w14:paraId="2F870B80" w14:textId="77777777" w:rsid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Será medido y pagado por unidad completamente instalado y probado, previa aprobación de fiscalización.</w:t>
      </w:r>
    </w:p>
    <w:p w14:paraId="6AD10D55" w14:textId="77777777" w:rsidR="006772A0" w:rsidRDefault="006772A0" w:rsidP="006772A0">
      <w:pPr>
        <w:pStyle w:val="Ttulo2"/>
      </w:pPr>
      <w:bookmarkStart w:id="50" w:name="_Toc214722552"/>
      <w:r w:rsidRPr="00EF3FD4">
        <w:t>RUBRO: Caja de válvulas.</w:t>
      </w:r>
      <w:bookmarkEnd w:id="50"/>
    </w:p>
    <w:tbl>
      <w:tblPr>
        <w:tblW w:w="6600" w:type="dxa"/>
        <w:jc w:val="center"/>
        <w:tblLook w:val="04A0" w:firstRow="1" w:lastRow="0" w:firstColumn="1" w:lastColumn="0" w:noHBand="0" w:noVBand="1"/>
      </w:tblPr>
      <w:tblGrid>
        <w:gridCol w:w="1040"/>
        <w:gridCol w:w="5051"/>
        <w:gridCol w:w="509"/>
      </w:tblGrid>
      <w:tr w:rsidR="006772A0" w:rsidRPr="006772A0" w14:paraId="1C224EE6" w14:textId="77777777" w:rsidTr="009256A4">
        <w:trPr>
          <w:trHeight w:val="276"/>
          <w:jc w:val="center"/>
        </w:trPr>
        <w:tc>
          <w:tcPr>
            <w:tcW w:w="10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F95BEE" w14:textId="77777777" w:rsidR="006772A0" w:rsidRPr="006772A0" w:rsidRDefault="006772A0" w:rsidP="009256A4">
            <w:pPr>
              <w:jc w:val="center"/>
              <w:rPr>
                <w:sz w:val="22"/>
                <w:szCs w:val="22"/>
                <w:lang w:val="en-US" w:eastAsia="en-US"/>
              </w:rPr>
            </w:pPr>
            <w:r w:rsidRPr="006772A0">
              <w:rPr>
                <w:sz w:val="22"/>
                <w:szCs w:val="22"/>
                <w:lang w:val="en-US" w:eastAsia="en-US"/>
              </w:rPr>
              <w:t>GM-04</w:t>
            </w:r>
          </w:p>
        </w:tc>
        <w:tc>
          <w:tcPr>
            <w:tcW w:w="5051" w:type="dxa"/>
            <w:tcBorders>
              <w:top w:val="single" w:sz="4" w:space="0" w:color="auto"/>
              <w:left w:val="nil"/>
              <w:bottom w:val="single" w:sz="4" w:space="0" w:color="auto"/>
              <w:right w:val="single" w:sz="4" w:space="0" w:color="auto"/>
            </w:tcBorders>
            <w:vAlign w:val="center"/>
            <w:hideMark/>
          </w:tcPr>
          <w:p w14:paraId="2948A296" w14:textId="77777777" w:rsidR="006772A0" w:rsidRPr="006772A0" w:rsidRDefault="006772A0" w:rsidP="009256A4">
            <w:pPr>
              <w:rPr>
                <w:sz w:val="22"/>
                <w:szCs w:val="22"/>
                <w:lang w:eastAsia="en-US"/>
              </w:rPr>
            </w:pPr>
            <w:r w:rsidRPr="006772A0">
              <w:rPr>
                <w:sz w:val="22"/>
                <w:szCs w:val="22"/>
                <w:lang w:eastAsia="en-US"/>
              </w:rPr>
              <w:t>CAJA DE VALVULAS PARA O2 DE DIAM. 3/4"</w:t>
            </w:r>
          </w:p>
        </w:tc>
        <w:tc>
          <w:tcPr>
            <w:tcW w:w="509" w:type="dxa"/>
            <w:tcBorders>
              <w:top w:val="single" w:sz="4" w:space="0" w:color="auto"/>
              <w:left w:val="nil"/>
              <w:bottom w:val="single" w:sz="4" w:space="0" w:color="auto"/>
              <w:right w:val="single" w:sz="4" w:space="0" w:color="auto"/>
            </w:tcBorders>
            <w:vAlign w:val="center"/>
            <w:hideMark/>
          </w:tcPr>
          <w:p w14:paraId="62922856" w14:textId="77777777" w:rsidR="006772A0" w:rsidRPr="006772A0" w:rsidRDefault="006772A0" w:rsidP="009256A4">
            <w:pPr>
              <w:jc w:val="center"/>
              <w:rPr>
                <w:sz w:val="22"/>
                <w:szCs w:val="22"/>
                <w:lang w:val="en-US" w:eastAsia="en-US"/>
              </w:rPr>
            </w:pPr>
            <w:r w:rsidRPr="006772A0">
              <w:rPr>
                <w:sz w:val="22"/>
                <w:szCs w:val="22"/>
                <w:lang w:val="en-US" w:eastAsia="en-US"/>
              </w:rPr>
              <w:t>u</w:t>
            </w:r>
          </w:p>
        </w:tc>
      </w:tr>
    </w:tbl>
    <w:p w14:paraId="6B39975B" w14:textId="77777777" w:rsidR="006772A0" w:rsidRPr="006772A0" w:rsidRDefault="006772A0" w:rsidP="006772A0"/>
    <w:p w14:paraId="1B707B0B"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UNIDAD:</w:t>
      </w:r>
      <w:r w:rsidRPr="00EF3FD4">
        <w:rPr>
          <w:rFonts w:ascii="Arial" w:hAnsi="Arial" w:cs="Arial"/>
          <w:sz w:val="22"/>
          <w:szCs w:val="22"/>
        </w:rPr>
        <w:tab/>
        <w:t>Unidad – u.</w:t>
      </w:r>
    </w:p>
    <w:p w14:paraId="452D0793"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DESCRIPCIÓN DEL RUBRO:</w:t>
      </w:r>
    </w:p>
    <w:p w14:paraId="6B885D2E"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Provisión e instalación de cajas de válvulas en el sistema de gases medicinales (Oxígeno, vacío y aire medicinal) en el lugar y los diámetros indicados en los planos.</w:t>
      </w:r>
    </w:p>
    <w:p w14:paraId="696B9230"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El conjunto consiste en un marco de perfil de aluminio extruido, con una ventanilla de acceso de emergencia, una caja posterior de material similar al marco, conteniendo una válvula de corte con especificaciones iguales a las válvulas de corte de línea, adicionalmente las válvulas tendrán extensiones de tubería en los extremos para su acoplamiento a las líneas, estas extensiones serán soldadas en fábrica y llevarán etiquetas del gas que deben conducir. Cada válvula deberá ir con su respectivo manómetro diseñado y fabricado para trabajar con este tipo de gases.</w:t>
      </w:r>
    </w:p>
    <w:p w14:paraId="5ED42B9B"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El marco exterior será soldado y formará una sola pieza, se asegurará a la caja posterior por medio de tornillos. El marco soportará una ventana de vinil transparente removible, con un </w:t>
      </w:r>
      <w:r w:rsidRPr="00EF3FD4">
        <w:rPr>
          <w:rFonts w:ascii="Arial" w:hAnsi="Arial" w:cs="Arial"/>
          <w:sz w:val="22"/>
          <w:szCs w:val="22"/>
        </w:rPr>
        <w:lastRenderedPageBreak/>
        <w:t>anillo en el centro para hallar y remover la ventana en caso de emergencia o necesidad de cortar el suministro de las zonas o servicios que controle. La ventana llevará la siguiente inscripción:</w:t>
      </w:r>
    </w:p>
    <w:p w14:paraId="0C99AFEE"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“PELIGRO - CIERRE SOLO EN CASO DE EMERGENCIA”</w:t>
      </w:r>
    </w:p>
    <w:p w14:paraId="7EFEF009"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“HALE EL ANILLO PARA TENER ACCESO A LAS VÁLVULAS”</w:t>
      </w:r>
    </w:p>
    <w:p w14:paraId="154B7A6A"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Adicionalmente, se colocará una etiqueta en una parte visible, donde se indique las áreas a las que sirve. Las válvulas y tuberías serán preparadas y limpiadas especialmente para trabajar con gases medicinales. Se debe verificar las posiciones de las tomas de los sistemas. Las válvulas generalmente se instalarán con el vástago del volante apuntando a la parte superior o en posición horizontal, nunca apuntando a la parte inferior. Las Cajas de corte deben ser empotradas en la pared, de un tamaño que depende de los gases que se controlan, completamente alineadas con la vertical.</w:t>
      </w:r>
    </w:p>
    <w:p w14:paraId="0BA3F2C7"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MANO DE OBRA.</w:t>
      </w:r>
    </w:p>
    <w:p w14:paraId="2BA56D99"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Técnico mecánico de construcción, peón, residente de obra. </w:t>
      </w:r>
    </w:p>
    <w:p w14:paraId="046A4DFE"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EQUIPOS Y HERRAMIENTAS.</w:t>
      </w:r>
    </w:p>
    <w:p w14:paraId="7D3EC0B8"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Herramienta menor, suelda oxiacetilénica.</w:t>
      </w:r>
    </w:p>
    <w:p w14:paraId="6B743C91"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MATERIALES.</w:t>
      </w:r>
    </w:p>
    <w:p w14:paraId="65446BE7"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Caja de válvulas (varias dimensiones) </w:t>
      </w:r>
    </w:p>
    <w:p w14:paraId="0CEC660C"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Manómetro 0 - 100 Psi</w:t>
      </w:r>
    </w:p>
    <w:p w14:paraId="641387C4"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Manómetro 0 - 30 in Hg</w:t>
      </w:r>
    </w:p>
    <w:p w14:paraId="5C4C46E3" w14:textId="77777777" w:rsidR="006772A0"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Soldadura de plata 15%</w:t>
      </w:r>
    </w:p>
    <w:p w14:paraId="754866C0" w14:textId="77777777" w:rsidR="008D2EE5" w:rsidRDefault="008D2EE5" w:rsidP="008D2EE5">
      <w:pPr>
        <w:pStyle w:val="Default"/>
      </w:pPr>
      <w:r>
        <w:t>FOTOGRAFIA</w:t>
      </w:r>
    </w:p>
    <w:p w14:paraId="759AD05A" w14:textId="77777777" w:rsidR="008D2EE5" w:rsidRPr="008D2EE5" w:rsidRDefault="008D2EE5" w:rsidP="008D2EE5">
      <w:pPr>
        <w:pStyle w:val="Default"/>
        <w:jc w:val="center"/>
      </w:pPr>
      <w:r>
        <w:rPr>
          <w:noProof/>
          <w:lang w:val="en-US" w:eastAsia="en-US"/>
        </w:rPr>
        <w:lastRenderedPageBreak/>
        <w:drawing>
          <wp:inline distT="0" distB="0" distL="0" distR="0" wp14:anchorId="03DC662A" wp14:editId="39481640">
            <wp:extent cx="2173705" cy="17208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6440" t="36446" r="12510" b="33931"/>
                    <a:stretch/>
                  </pic:blipFill>
                  <pic:spPr bwMode="auto">
                    <a:xfrm>
                      <a:off x="0" y="0"/>
                      <a:ext cx="2177433" cy="1723801"/>
                    </a:xfrm>
                    <a:prstGeom prst="rect">
                      <a:avLst/>
                    </a:prstGeom>
                    <a:ln>
                      <a:noFill/>
                    </a:ln>
                    <a:extLst>
                      <a:ext uri="{53640926-AAD7-44D8-BBD7-CCE9431645EC}">
                        <a14:shadowObscured xmlns:a14="http://schemas.microsoft.com/office/drawing/2010/main"/>
                      </a:ext>
                    </a:extLst>
                  </pic:spPr>
                </pic:pic>
              </a:graphicData>
            </a:graphic>
          </wp:inline>
        </w:drawing>
      </w:r>
    </w:p>
    <w:p w14:paraId="4F380F98"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MEDICIÓN Y FORMA DE PAGO.</w:t>
      </w:r>
    </w:p>
    <w:p w14:paraId="34BB20A6" w14:textId="77777777" w:rsidR="006772A0" w:rsidRPr="00EF3FD4" w:rsidRDefault="006772A0" w:rsidP="006772A0">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Será medido y pagado por unidad completamente instalado y probado, previa aprobación de fiscalización.</w:t>
      </w:r>
    </w:p>
    <w:p w14:paraId="09E03F66" w14:textId="77777777" w:rsidR="00EF3FD4" w:rsidRDefault="00EF3FD4" w:rsidP="00EA0D64">
      <w:pPr>
        <w:pStyle w:val="Ttulo2"/>
      </w:pPr>
      <w:bookmarkStart w:id="51" w:name="_Toc214722553"/>
      <w:r w:rsidRPr="00EF3FD4">
        <w:t xml:space="preserve">RUBRO: ALARMA </w:t>
      </w:r>
      <w:r w:rsidR="006772A0">
        <w:t>DE ZONA PARA O2</w:t>
      </w:r>
      <w:bookmarkEnd w:id="51"/>
    </w:p>
    <w:tbl>
      <w:tblPr>
        <w:tblW w:w="6600" w:type="dxa"/>
        <w:jc w:val="center"/>
        <w:tblLook w:val="04A0" w:firstRow="1" w:lastRow="0" w:firstColumn="1" w:lastColumn="0" w:noHBand="0" w:noVBand="1"/>
      </w:tblPr>
      <w:tblGrid>
        <w:gridCol w:w="1040"/>
        <w:gridCol w:w="4660"/>
        <w:gridCol w:w="900"/>
      </w:tblGrid>
      <w:tr w:rsidR="006772A0" w:rsidRPr="006772A0" w14:paraId="05967341" w14:textId="77777777" w:rsidTr="006772A0">
        <w:trPr>
          <w:trHeight w:val="276"/>
          <w:jc w:val="center"/>
        </w:trPr>
        <w:tc>
          <w:tcPr>
            <w:tcW w:w="10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ECDD48" w14:textId="77777777" w:rsidR="006772A0" w:rsidRPr="006772A0" w:rsidRDefault="006772A0" w:rsidP="006772A0">
            <w:pPr>
              <w:jc w:val="center"/>
              <w:rPr>
                <w:sz w:val="22"/>
                <w:szCs w:val="22"/>
                <w:lang w:val="en-US" w:eastAsia="en-US"/>
              </w:rPr>
            </w:pPr>
            <w:r w:rsidRPr="006772A0">
              <w:rPr>
                <w:sz w:val="22"/>
                <w:szCs w:val="22"/>
                <w:lang w:val="en-US" w:eastAsia="en-US"/>
              </w:rPr>
              <w:t>GM-05</w:t>
            </w:r>
          </w:p>
        </w:tc>
        <w:tc>
          <w:tcPr>
            <w:tcW w:w="4660" w:type="dxa"/>
            <w:tcBorders>
              <w:top w:val="single" w:sz="4" w:space="0" w:color="auto"/>
              <w:left w:val="nil"/>
              <w:bottom w:val="single" w:sz="4" w:space="0" w:color="auto"/>
              <w:right w:val="single" w:sz="4" w:space="0" w:color="auto"/>
            </w:tcBorders>
            <w:vAlign w:val="center"/>
            <w:hideMark/>
          </w:tcPr>
          <w:p w14:paraId="6BF1F9F5" w14:textId="77777777" w:rsidR="006772A0" w:rsidRPr="006772A0" w:rsidRDefault="006772A0" w:rsidP="006772A0">
            <w:pPr>
              <w:rPr>
                <w:sz w:val="22"/>
                <w:szCs w:val="22"/>
                <w:lang w:eastAsia="en-US"/>
              </w:rPr>
            </w:pPr>
            <w:r w:rsidRPr="006772A0">
              <w:rPr>
                <w:sz w:val="22"/>
                <w:szCs w:val="22"/>
                <w:lang w:eastAsia="en-US"/>
              </w:rPr>
              <w:t>ALARMA DE AREA 1 SEÑAL O2</w:t>
            </w:r>
          </w:p>
        </w:tc>
        <w:tc>
          <w:tcPr>
            <w:tcW w:w="900" w:type="dxa"/>
            <w:tcBorders>
              <w:top w:val="single" w:sz="4" w:space="0" w:color="auto"/>
              <w:left w:val="nil"/>
              <w:bottom w:val="single" w:sz="4" w:space="0" w:color="auto"/>
              <w:right w:val="single" w:sz="4" w:space="0" w:color="auto"/>
            </w:tcBorders>
            <w:vAlign w:val="center"/>
            <w:hideMark/>
          </w:tcPr>
          <w:p w14:paraId="3D0F0DF0" w14:textId="77777777" w:rsidR="006772A0" w:rsidRPr="006772A0" w:rsidRDefault="006772A0" w:rsidP="006772A0">
            <w:pPr>
              <w:jc w:val="center"/>
              <w:rPr>
                <w:sz w:val="22"/>
                <w:szCs w:val="22"/>
                <w:lang w:val="en-US" w:eastAsia="en-US"/>
              </w:rPr>
            </w:pPr>
            <w:r w:rsidRPr="006772A0">
              <w:rPr>
                <w:sz w:val="22"/>
                <w:szCs w:val="22"/>
                <w:lang w:val="en-US" w:eastAsia="en-US"/>
              </w:rPr>
              <w:t>u</w:t>
            </w:r>
          </w:p>
        </w:tc>
      </w:tr>
    </w:tbl>
    <w:p w14:paraId="77D02787" w14:textId="77777777" w:rsidR="006772A0" w:rsidRPr="006772A0" w:rsidRDefault="006772A0" w:rsidP="006772A0"/>
    <w:p w14:paraId="0789589D"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UNIDAD:</w:t>
      </w:r>
      <w:r w:rsidRPr="00EF3FD4">
        <w:rPr>
          <w:rFonts w:ascii="Arial" w:hAnsi="Arial" w:cs="Arial"/>
          <w:sz w:val="22"/>
          <w:szCs w:val="22"/>
        </w:rPr>
        <w:tab/>
        <w:t>Unidad – u.</w:t>
      </w:r>
    </w:p>
    <w:p w14:paraId="3B19282C"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DESCRIPCIÓN DEL RUBRO:</w:t>
      </w:r>
    </w:p>
    <w:p w14:paraId="4F26EF1C"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Provisión e instalación de alarmas de área para el sistema de conducción de gases medicinales en los lugares indicados en los planos.</w:t>
      </w:r>
    </w:p>
    <w:p w14:paraId="23AFD7D2"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Las alarmas serán remotas con sensor de presión en la tubería del gas y conexión remota hacia el display de la alarma, contará con certificación UL y cumplirá con la normativa NFPA 99.</w:t>
      </w:r>
    </w:p>
    <w:p w14:paraId="2BF7542E"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Las alarmas de área monitorearán las variaciones de presión en las líneas de distribución, alertando al personal en forma audiovisual en caso de variaciones fuera de lo especificado, se instalarán paneles modulares para oxígeno y aire comprimido, , según corresponda, de acuerdo a lo indicado en los planos, cada módulo es comandado en forma independiente por la línea que controla e incluye el transformador de corriente, interruptor de presión y manómetro, a más de las conexiones para el gas que controla y electricidad del sistema de emergencia.</w:t>
      </w:r>
    </w:p>
    <w:p w14:paraId="4A6527BA"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lastRenderedPageBreak/>
        <w:t>Cada servicio específico contará con una lectura digital que abarque de 0-250 psi [0-1,724 kPa] para presión. La lectura digital proporcionará una indicación constante de cada servicio medido. Se dispondrá de un indicador para cada servicio que indicará las condiciones de la alarma, verde “NORMAL” y rojo “HIGH” (alta) o “LOW” (baja).</w:t>
      </w:r>
    </w:p>
    <w:p w14:paraId="25B1DB32"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El sistema debe tener posibilidad de conectarse a una computadora.</w:t>
      </w:r>
    </w:p>
    <w:p w14:paraId="3332D1B9"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El sistema debe corresponder al último modelo de fabricación.</w:t>
      </w:r>
    </w:p>
    <w:p w14:paraId="3FA487C4"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MANO DE OBRA.</w:t>
      </w:r>
    </w:p>
    <w:p w14:paraId="25F930B6"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Técnico mecánico de construcción, peón, electricista, ingeniero eléctrico</w:t>
      </w:r>
    </w:p>
    <w:p w14:paraId="63CE8D08"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EQUIPOS Y HERRAMIENTAS.</w:t>
      </w:r>
    </w:p>
    <w:p w14:paraId="060560B9"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Herramienta menor, andamio, equipo de suelda oxiacetilénico.</w:t>
      </w:r>
    </w:p>
    <w:p w14:paraId="175C5381"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MATERIALES.</w:t>
      </w:r>
    </w:p>
    <w:p w14:paraId="4BFC3B7A"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Alarma de zona (</w:t>
      </w:r>
      <w:r w:rsidR="008D2EE5">
        <w:rPr>
          <w:rFonts w:ascii="Arial" w:hAnsi="Arial" w:cs="Arial"/>
          <w:sz w:val="22"/>
          <w:szCs w:val="22"/>
        </w:rPr>
        <w:t>oxigeno)</w:t>
      </w:r>
      <w:r w:rsidRPr="00EF3FD4">
        <w:rPr>
          <w:rFonts w:ascii="Arial" w:hAnsi="Arial" w:cs="Arial"/>
          <w:sz w:val="22"/>
          <w:szCs w:val="22"/>
        </w:rPr>
        <w:t xml:space="preserve"> </w:t>
      </w:r>
    </w:p>
    <w:p w14:paraId="26829954"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 xml:space="preserve">Transductor de O2 </w:t>
      </w:r>
    </w:p>
    <w:p w14:paraId="7B40F577"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Transductor de vacío</w:t>
      </w:r>
    </w:p>
    <w:p w14:paraId="0615E127"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CABLE</w:t>
      </w:r>
      <w:r w:rsidR="00C00AA6">
        <w:rPr>
          <w:rFonts w:ascii="Arial" w:hAnsi="Arial" w:cs="Arial"/>
          <w:sz w:val="22"/>
          <w:szCs w:val="22"/>
        </w:rPr>
        <w:t xml:space="preserve"> </w:t>
      </w:r>
      <w:r w:rsidRPr="00EF3FD4">
        <w:rPr>
          <w:rFonts w:ascii="Arial" w:hAnsi="Arial" w:cs="Arial"/>
          <w:sz w:val="22"/>
          <w:szCs w:val="22"/>
        </w:rPr>
        <w:t>JC 11PX2X05MM CH AL PVC</w:t>
      </w:r>
    </w:p>
    <w:p w14:paraId="106B3FA8" w14:textId="77777777" w:rsidR="00EF3FD4" w:rsidRDefault="006772A0" w:rsidP="00EF3FD4">
      <w:pPr>
        <w:pStyle w:val="CM32"/>
        <w:spacing w:before="100" w:beforeAutospacing="1" w:after="100" w:afterAutospacing="1" w:line="360" w:lineRule="auto"/>
        <w:jc w:val="both"/>
        <w:rPr>
          <w:rFonts w:ascii="Arial" w:hAnsi="Arial" w:cs="Arial"/>
          <w:sz w:val="22"/>
          <w:szCs w:val="22"/>
        </w:rPr>
      </w:pPr>
      <w:r>
        <w:rPr>
          <w:rFonts w:ascii="Arial" w:hAnsi="Arial" w:cs="Arial"/>
          <w:sz w:val="22"/>
          <w:szCs w:val="22"/>
        </w:rPr>
        <w:t>Tubo conduit 1/2</w:t>
      </w:r>
      <w:r w:rsidR="00EF3FD4" w:rsidRPr="00EF3FD4">
        <w:rPr>
          <w:rFonts w:ascii="Arial" w:hAnsi="Arial" w:cs="Arial"/>
          <w:sz w:val="22"/>
          <w:szCs w:val="22"/>
        </w:rPr>
        <w:t xml:space="preserve"> EMT + accesorios</w:t>
      </w:r>
    </w:p>
    <w:p w14:paraId="7D75C321" w14:textId="77777777" w:rsidR="008D2EE5" w:rsidRDefault="008D2EE5" w:rsidP="008D2EE5">
      <w:pPr>
        <w:pStyle w:val="Default"/>
      </w:pPr>
      <w:r>
        <w:t>FOTOGRAFIA</w:t>
      </w:r>
    </w:p>
    <w:p w14:paraId="29CBC48C" w14:textId="77777777" w:rsidR="008D2EE5" w:rsidRPr="008D2EE5" w:rsidRDefault="008D2EE5" w:rsidP="008D2EE5">
      <w:pPr>
        <w:pStyle w:val="Default"/>
        <w:jc w:val="center"/>
      </w:pPr>
      <w:r>
        <w:rPr>
          <w:noProof/>
          <w:lang w:val="en-US" w:eastAsia="en-US"/>
        </w:rPr>
        <w:drawing>
          <wp:inline distT="0" distB="0" distL="0" distR="0" wp14:anchorId="1D8A698C" wp14:editId="61FFE098">
            <wp:extent cx="2430130" cy="1187450"/>
            <wp:effectExtent l="0" t="0" r="889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7098" t="51257" r="13606" b="31982"/>
                    <a:stretch/>
                  </pic:blipFill>
                  <pic:spPr bwMode="auto">
                    <a:xfrm>
                      <a:off x="0" y="0"/>
                      <a:ext cx="2435496" cy="1190072"/>
                    </a:xfrm>
                    <a:prstGeom prst="rect">
                      <a:avLst/>
                    </a:prstGeom>
                    <a:ln>
                      <a:noFill/>
                    </a:ln>
                    <a:extLst>
                      <a:ext uri="{53640926-AAD7-44D8-BBD7-CCE9431645EC}">
                        <a14:shadowObscured xmlns:a14="http://schemas.microsoft.com/office/drawing/2010/main"/>
                      </a:ext>
                    </a:extLst>
                  </pic:spPr>
                </pic:pic>
              </a:graphicData>
            </a:graphic>
          </wp:inline>
        </w:drawing>
      </w:r>
    </w:p>
    <w:p w14:paraId="093FF692"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MEDICIÓN Y FORMA DE PAGO.</w:t>
      </w:r>
    </w:p>
    <w:p w14:paraId="75E2EBFE"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lastRenderedPageBreak/>
        <w:t>Será medido y pagado por unidad completamente instalado y probado, previa aprobación de fiscalización.</w:t>
      </w:r>
    </w:p>
    <w:p w14:paraId="1D846EE1" w14:textId="77777777" w:rsidR="00EF3FD4" w:rsidRDefault="00EF3FD4" w:rsidP="00EA0D64">
      <w:pPr>
        <w:pStyle w:val="Ttulo2"/>
      </w:pPr>
      <w:bookmarkStart w:id="52" w:name="_Toc214722554"/>
      <w:r w:rsidRPr="00EF3FD4">
        <w:t>RUBRO: Soportes</w:t>
      </w:r>
      <w:r w:rsidR="006772A0">
        <w:t xml:space="preserve"> para tuberia</w:t>
      </w:r>
      <w:bookmarkEnd w:id="52"/>
    </w:p>
    <w:tbl>
      <w:tblPr>
        <w:tblW w:w="6600" w:type="dxa"/>
        <w:jc w:val="center"/>
        <w:tblLook w:val="04A0" w:firstRow="1" w:lastRow="0" w:firstColumn="1" w:lastColumn="0" w:noHBand="0" w:noVBand="1"/>
      </w:tblPr>
      <w:tblGrid>
        <w:gridCol w:w="1040"/>
        <w:gridCol w:w="4660"/>
        <w:gridCol w:w="900"/>
      </w:tblGrid>
      <w:tr w:rsidR="006772A0" w:rsidRPr="006772A0" w14:paraId="6CD8BC4A" w14:textId="77777777" w:rsidTr="006772A0">
        <w:trPr>
          <w:trHeight w:val="276"/>
          <w:jc w:val="center"/>
        </w:trPr>
        <w:tc>
          <w:tcPr>
            <w:tcW w:w="10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9E6E19" w14:textId="77777777" w:rsidR="006772A0" w:rsidRPr="006772A0" w:rsidRDefault="006772A0" w:rsidP="006772A0">
            <w:pPr>
              <w:jc w:val="center"/>
              <w:rPr>
                <w:sz w:val="22"/>
                <w:szCs w:val="22"/>
                <w:lang w:val="en-US" w:eastAsia="en-US"/>
              </w:rPr>
            </w:pPr>
            <w:r w:rsidRPr="006772A0">
              <w:rPr>
                <w:sz w:val="22"/>
                <w:szCs w:val="22"/>
                <w:lang w:val="en-US" w:eastAsia="en-US"/>
              </w:rPr>
              <w:t>GM-06</w:t>
            </w:r>
          </w:p>
        </w:tc>
        <w:tc>
          <w:tcPr>
            <w:tcW w:w="4660" w:type="dxa"/>
            <w:tcBorders>
              <w:top w:val="single" w:sz="4" w:space="0" w:color="auto"/>
              <w:left w:val="nil"/>
              <w:bottom w:val="single" w:sz="4" w:space="0" w:color="auto"/>
              <w:right w:val="single" w:sz="4" w:space="0" w:color="auto"/>
            </w:tcBorders>
            <w:vAlign w:val="center"/>
            <w:hideMark/>
          </w:tcPr>
          <w:p w14:paraId="64F2B668" w14:textId="77777777" w:rsidR="006772A0" w:rsidRPr="006772A0" w:rsidRDefault="006772A0" w:rsidP="006772A0">
            <w:pPr>
              <w:rPr>
                <w:sz w:val="22"/>
                <w:szCs w:val="22"/>
                <w:lang w:eastAsia="en-US"/>
              </w:rPr>
            </w:pPr>
            <w:r w:rsidRPr="006772A0">
              <w:rPr>
                <w:sz w:val="22"/>
                <w:szCs w:val="22"/>
                <w:lang w:eastAsia="en-US"/>
              </w:rPr>
              <w:t>SOPORTE PARA 1 TUBERIA DE O2</w:t>
            </w:r>
          </w:p>
        </w:tc>
        <w:tc>
          <w:tcPr>
            <w:tcW w:w="900" w:type="dxa"/>
            <w:tcBorders>
              <w:top w:val="single" w:sz="4" w:space="0" w:color="auto"/>
              <w:left w:val="nil"/>
              <w:bottom w:val="single" w:sz="4" w:space="0" w:color="auto"/>
              <w:right w:val="single" w:sz="4" w:space="0" w:color="auto"/>
            </w:tcBorders>
            <w:vAlign w:val="center"/>
            <w:hideMark/>
          </w:tcPr>
          <w:p w14:paraId="4E4CA167" w14:textId="77777777" w:rsidR="006772A0" w:rsidRPr="006772A0" w:rsidRDefault="006772A0" w:rsidP="006772A0">
            <w:pPr>
              <w:jc w:val="center"/>
              <w:rPr>
                <w:sz w:val="22"/>
                <w:szCs w:val="22"/>
                <w:lang w:val="en-US" w:eastAsia="en-US"/>
              </w:rPr>
            </w:pPr>
            <w:r w:rsidRPr="006772A0">
              <w:rPr>
                <w:sz w:val="22"/>
                <w:szCs w:val="22"/>
                <w:lang w:val="en-US" w:eastAsia="en-US"/>
              </w:rPr>
              <w:t>u</w:t>
            </w:r>
          </w:p>
        </w:tc>
      </w:tr>
    </w:tbl>
    <w:p w14:paraId="51BC54D9" w14:textId="77777777" w:rsidR="006772A0" w:rsidRPr="006772A0" w:rsidRDefault="006772A0" w:rsidP="006772A0"/>
    <w:p w14:paraId="410FED50"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UNIDAD:</w:t>
      </w:r>
      <w:r w:rsidRPr="00EF3FD4">
        <w:rPr>
          <w:rFonts w:ascii="Arial" w:hAnsi="Arial" w:cs="Arial"/>
          <w:sz w:val="22"/>
          <w:szCs w:val="22"/>
        </w:rPr>
        <w:tab/>
        <w:t>Unidad – u.</w:t>
      </w:r>
    </w:p>
    <w:p w14:paraId="1B0FDFCB"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DESCRIPCIÓN DEL RUBRO:</w:t>
      </w:r>
    </w:p>
    <w:p w14:paraId="4B093E65"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Provisión e instalación de soportes de tubería de gases medicinales, en los lugares que se indique en planos.</w:t>
      </w:r>
    </w:p>
    <w:p w14:paraId="3CAB85C1"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El sistema de tuberías de refrigeración del aire acondicionado estará instalado mediante soportes tipo columpio con channel galvanizado de 1.5/8” x 1.5/8” de resistencia y calidad necesaria de acuerdo a los diámetros usados y a la longitud de las tuberías.</w:t>
      </w:r>
    </w:p>
    <w:p w14:paraId="1B370785"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En el apoyo metal-metal se usará un aislante de plástico o de neopreno para evitar la humedad potencial y el contacto metal-metal, las tuberías se fijarán al soporte con abrazaderas correspondientes a su diámetro externo. El montaje de los soportes para tuberías será cada 2 metros, o menos en lugares donde no se tenga suficiente espacio. El channel será descolgado de losas estructurales con varillas roscadas galvanizadas de 3/8” mínimo, ancladas al hormigón con tacos expansivos de acero galvanizado.</w:t>
      </w:r>
    </w:p>
    <w:p w14:paraId="29283AF5"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MANO DE OBRA.</w:t>
      </w:r>
    </w:p>
    <w:p w14:paraId="076A80FB" w14:textId="77777777" w:rsidR="00EF3FD4" w:rsidRPr="00EF3FD4" w:rsidRDefault="009B22E2" w:rsidP="00EF3FD4">
      <w:pPr>
        <w:pStyle w:val="CM32"/>
        <w:spacing w:before="100" w:beforeAutospacing="1" w:after="100" w:afterAutospacing="1" w:line="360" w:lineRule="auto"/>
        <w:jc w:val="both"/>
        <w:rPr>
          <w:rFonts w:ascii="Arial" w:hAnsi="Arial" w:cs="Arial"/>
          <w:sz w:val="22"/>
          <w:szCs w:val="22"/>
        </w:rPr>
      </w:pPr>
      <w:r>
        <w:rPr>
          <w:rFonts w:ascii="Arial" w:hAnsi="Arial" w:cs="Arial"/>
          <w:sz w:val="22"/>
          <w:szCs w:val="22"/>
        </w:rPr>
        <w:t>Técnico electromecánico de construcción</w:t>
      </w:r>
      <w:r w:rsidR="00EF3FD4" w:rsidRPr="00EF3FD4">
        <w:rPr>
          <w:rFonts w:ascii="Arial" w:hAnsi="Arial" w:cs="Arial"/>
          <w:sz w:val="22"/>
          <w:szCs w:val="22"/>
        </w:rPr>
        <w:t>, peón.</w:t>
      </w:r>
    </w:p>
    <w:p w14:paraId="1BE2C499"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EQUIPOS Y HERRAMIENTAS.</w:t>
      </w:r>
    </w:p>
    <w:p w14:paraId="659CE9E3"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Herramienta menor, andamio.</w:t>
      </w:r>
    </w:p>
    <w:p w14:paraId="4FC58E2B"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MATERIALES.</w:t>
      </w:r>
    </w:p>
    <w:p w14:paraId="68EBE641" w14:textId="77777777" w:rsidR="00EF3FD4" w:rsidRPr="00EF3FD4" w:rsidRDefault="00EF3FD4" w:rsidP="008D2EE5">
      <w:pPr>
        <w:pStyle w:val="CM32"/>
        <w:spacing w:before="100" w:beforeAutospacing="1" w:after="100" w:afterAutospacing="1"/>
        <w:jc w:val="both"/>
        <w:rPr>
          <w:rFonts w:ascii="Arial" w:hAnsi="Arial" w:cs="Arial"/>
          <w:sz w:val="22"/>
          <w:szCs w:val="22"/>
        </w:rPr>
      </w:pPr>
      <w:r w:rsidRPr="00EF3FD4">
        <w:rPr>
          <w:rFonts w:ascii="Arial" w:hAnsi="Arial" w:cs="Arial"/>
          <w:sz w:val="22"/>
          <w:szCs w:val="22"/>
        </w:rPr>
        <w:t>Soporte para tuberías 4 gases</w:t>
      </w:r>
    </w:p>
    <w:p w14:paraId="3CED3543" w14:textId="77777777" w:rsidR="00EF3FD4" w:rsidRPr="00EF3FD4" w:rsidRDefault="00EF3FD4" w:rsidP="008D2EE5">
      <w:pPr>
        <w:pStyle w:val="CM32"/>
        <w:spacing w:before="100" w:beforeAutospacing="1" w:after="100" w:afterAutospacing="1"/>
        <w:jc w:val="both"/>
        <w:rPr>
          <w:rFonts w:ascii="Arial" w:hAnsi="Arial" w:cs="Arial"/>
          <w:sz w:val="22"/>
          <w:szCs w:val="22"/>
        </w:rPr>
      </w:pPr>
      <w:r w:rsidRPr="00EF3FD4">
        <w:rPr>
          <w:rFonts w:ascii="Arial" w:hAnsi="Arial" w:cs="Arial"/>
          <w:sz w:val="22"/>
          <w:szCs w:val="22"/>
        </w:rPr>
        <w:lastRenderedPageBreak/>
        <w:t>Cinta de sujeción reforzada</w:t>
      </w:r>
    </w:p>
    <w:p w14:paraId="73212986" w14:textId="77777777" w:rsidR="00EF3FD4" w:rsidRPr="00EF3FD4" w:rsidRDefault="00EF3FD4" w:rsidP="008D2EE5">
      <w:pPr>
        <w:pStyle w:val="CM32"/>
        <w:spacing w:before="100" w:beforeAutospacing="1" w:after="100" w:afterAutospacing="1"/>
        <w:jc w:val="both"/>
        <w:rPr>
          <w:rFonts w:ascii="Arial" w:hAnsi="Arial" w:cs="Arial"/>
          <w:sz w:val="22"/>
          <w:szCs w:val="22"/>
        </w:rPr>
      </w:pPr>
      <w:r w:rsidRPr="00EF3FD4">
        <w:rPr>
          <w:rFonts w:ascii="Arial" w:hAnsi="Arial" w:cs="Arial"/>
          <w:sz w:val="22"/>
          <w:szCs w:val="22"/>
        </w:rPr>
        <w:t>Tacos tipo hilty para sujeción</w:t>
      </w:r>
    </w:p>
    <w:p w14:paraId="5A42DFE1" w14:textId="77777777" w:rsidR="00EF3FD4" w:rsidRDefault="00EF3FD4" w:rsidP="008D2EE5">
      <w:pPr>
        <w:pStyle w:val="CM32"/>
        <w:spacing w:before="100" w:beforeAutospacing="1" w:after="100" w:afterAutospacing="1"/>
        <w:jc w:val="both"/>
        <w:rPr>
          <w:rFonts w:ascii="Arial" w:hAnsi="Arial" w:cs="Arial"/>
          <w:sz w:val="22"/>
          <w:szCs w:val="22"/>
        </w:rPr>
      </w:pPr>
      <w:r w:rsidRPr="00EF3FD4">
        <w:rPr>
          <w:rFonts w:ascii="Arial" w:hAnsi="Arial" w:cs="Arial"/>
          <w:sz w:val="22"/>
          <w:szCs w:val="22"/>
        </w:rPr>
        <w:t>Varilla roscada 3/8"</w:t>
      </w:r>
    </w:p>
    <w:p w14:paraId="5293B1A6" w14:textId="77777777" w:rsidR="008D2EE5" w:rsidRDefault="008D2EE5" w:rsidP="008D2EE5">
      <w:pPr>
        <w:pStyle w:val="Default"/>
      </w:pPr>
      <w:r>
        <w:t>FOTOGRAFIAS</w:t>
      </w:r>
    </w:p>
    <w:p w14:paraId="07131143" w14:textId="77777777" w:rsidR="008D2EE5" w:rsidRPr="008D2EE5" w:rsidRDefault="008D2EE5" w:rsidP="008D2EE5">
      <w:pPr>
        <w:pStyle w:val="Default"/>
        <w:jc w:val="center"/>
      </w:pPr>
      <w:r>
        <w:rPr>
          <w:noProof/>
          <w:lang w:val="en-US" w:eastAsia="en-US"/>
        </w:rPr>
        <w:drawing>
          <wp:inline distT="0" distB="0" distL="0" distR="0" wp14:anchorId="3C7F6FAC" wp14:editId="75F079DD">
            <wp:extent cx="1663700" cy="1651467"/>
            <wp:effectExtent l="0" t="0" r="0" b="635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69729" t="40538" r="15360" b="33151"/>
                    <a:stretch/>
                  </pic:blipFill>
                  <pic:spPr bwMode="auto">
                    <a:xfrm>
                      <a:off x="0" y="0"/>
                      <a:ext cx="1664343" cy="1652105"/>
                    </a:xfrm>
                    <a:prstGeom prst="rect">
                      <a:avLst/>
                    </a:prstGeom>
                    <a:ln>
                      <a:noFill/>
                    </a:ln>
                    <a:extLst>
                      <a:ext uri="{53640926-AAD7-44D8-BBD7-CCE9431645EC}">
                        <a14:shadowObscured xmlns:a14="http://schemas.microsoft.com/office/drawing/2010/main"/>
                      </a:ext>
                    </a:extLst>
                  </pic:spPr>
                </pic:pic>
              </a:graphicData>
            </a:graphic>
          </wp:inline>
        </w:drawing>
      </w:r>
    </w:p>
    <w:p w14:paraId="0189F6A9" w14:textId="77777777" w:rsidR="00EF3FD4" w:rsidRP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MEDICIÓN Y FORMA DE PAGO.</w:t>
      </w:r>
    </w:p>
    <w:p w14:paraId="24C8512B" w14:textId="77777777" w:rsidR="00EF3FD4" w:rsidRDefault="00EF3FD4" w:rsidP="00EF3FD4">
      <w:pPr>
        <w:pStyle w:val="CM32"/>
        <w:spacing w:before="100" w:beforeAutospacing="1" w:after="100" w:afterAutospacing="1" w:line="360" w:lineRule="auto"/>
        <w:jc w:val="both"/>
        <w:rPr>
          <w:rFonts w:ascii="Arial" w:hAnsi="Arial" w:cs="Arial"/>
          <w:sz w:val="22"/>
          <w:szCs w:val="22"/>
        </w:rPr>
      </w:pPr>
      <w:r w:rsidRPr="00EF3FD4">
        <w:rPr>
          <w:rFonts w:ascii="Arial" w:hAnsi="Arial" w:cs="Arial"/>
          <w:sz w:val="22"/>
          <w:szCs w:val="22"/>
        </w:rPr>
        <w:t>Será medido y pagado por unidad completamente instalado y probado, previa aprobación de fiscalización.</w:t>
      </w:r>
    </w:p>
    <w:p w14:paraId="33DE92B3" w14:textId="77777777" w:rsidR="00C43840" w:rsidRDefault="00C43840" w:rsidP="00C43840">
      <w:pPr>
        <w:pStyle w:val="Default"/>
      </w:pPr>
    </w:p>
    <w:p w14:paraId="7CAEA538" w14:textId="77777777" w:rsidR="00C43840" w:rsidRDefault="00C43840" w:rsidP="00C43840">
      <w:pPr>
        <w:pStyle w:val="Default"/>
      </w:pPr>
    </w:p>
    <w:p w14:paraId="530542C7" w14:textId="77777777" w:rsidR="00C43840" w:rsidRDefault="00C43840" w:rsidP="00C43840">
      <w:pPr>
        <w:pStyle w:val="Default"/>
      </w:pPr>
    </w:p>
    <w:sectPr w:rsidR="00C43840" w:rsidSect="00865A92">
      <w:headerReference w:type="default" r:id="rId18"/>
      <w:footnotePr>
        <w:pos w:val="beneathText"/>
      </w:footnotePr>
      <w:pgSz w:w="12240" w:h="15840"/>
      <w:pgMar w:top="1701"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B685C" w14:textId="77777777" w:rsidR="00BB140D" w:rsidRDefault="00BB140D" w:rsidP="00C404E9">
      <w:r>
        <w:separator/>
      </w:r>
    </w:p>
  </w:endnote>
  <w:endnote w:type="continuationSeparator" w:id="0">
    <w:p w14:paraId="45671005" w14:textId="77777777" w:rsidR="00BB140D" w:rsidRDefault="00BB140D" w:rsidP="00C40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E2229" w14:textId="77777777" w:rsidR="00BB140D" w:rsidRDefault="00BB140D" w:rsidP="00C404E9">
      <w:r>
        <w:separator/>
      </w:r>
    </w:p>
  </w:footnote>
  <w:footnote w:type="continuationSeparator" w:id="0">
    <w:p w14:paraId="15F0AC75" w14:textId="77777777" w:rsidR="00BB140D" w:rsidRDefault="00BB140D" w:rsidP="00C40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974619"/>
      <w:docPartObj>
        <w:docPartGallery w:val="Page Numbers (Top of Page)"/>
        <w:docPartUnique/>
      </w:docPartObj>
    </w:sdtPr>
    <w:sdtContent>
      <w:p w14:paraId="15CEBA1C" w14:textId="77777777" w:rsidR="00885524" w:rsidRDefault="00885524" w:rsidP="008D2EE5">
        <w:pPr>
          <w:pStyle w:val="Encabezado"/>
          <w:jc w:val="right"/>
        </w:pPr>
        <w:r>
          <w:fldChar w:fldCharType="begin"/>
        </w:r>
        <w:r>
          <w:instrText>PAGE   \* MERGEFORMAT</w:instrText>
        </w:r>
        <w:r>
          <w:fldChar w:fldCharType="separate"/>
        </w:r>
        <w:r w:rsidR="00DB345E" w:rsidRPr="00DB345E">
          <w:rPr>
            <w:noProof/>
            <w:lang w:val="es-ES"/>
          </w:rPr>
          <w:t>20</w:t>
        </w:r>
        <w:r>
          <w:fldChar w:fldCharType="end"/>
        </w:r>
        <w:r w:rsidR="008D2EE5">
          <w:t>/25</w:t>
        </w:r>
      </w:p>
    </w:sdtContent>
  </w:sdt>
  <w:p w14:paraId="36C67A7F" w14:textId="77777777" w:rsidR="00885524" w:rsidRDefault="0088552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00328"/>
    <w:multiLevelType w:val="hybridMultilevel"/>
    <w:tmpl w:val="A254E92C"/>
    <w:lvl w:ilvl="0" w:tplc="826A8E8E">
      <w:start w:val="2"/>
      <w:numFmt w:val="bullet"/>
      <w:lvlText w:val="-"/>
      <w:lvlJc w:val="left"/>
      <w:pPr>
        <w:ind w:left="720" w:hanging="360"/>
      </w:pPr>
      <w:rPr>
        <w:rFonts w:ascii="Arial" w:eastAsia="Calibr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2F9B01DD"/>
    <w:multiLevelType w:val="multilevel"/>
    <w:tmpl w:val="58F405BE"/>
    <w:lvl w:ilvl="0">
      <w:start w:val="1"/>
      <w:numFmt w:val="decimal"/>
      <w:pStyle w:val="ndice7"/>
      <w:lvlText w:val="%1"/>
      <w:lvlJc w:val="left"/>
      <w:pPr>
        <w:tabs>
          <w:tab w:val="num" w:pos="1152"/>
        </w:tabs>
        <w:ind w:left="1152" w:hanging="432"/>
      </w:pPr>
    </w:lvl>
    <w:lvl w:ilvl="1">
      <w:start w:val="1"/>
      <w:numFmt w:val="decimal"/>
      <w:lvlText w:val="%1.%2"/>
      <w:lvlJc w:val="left"/>
      <w:pPr>
        <w:tabs>
          <w:tab w:val="num" w:pos="1296"/>
        </w:tabs>
        <w:ind w:left="1296" w:hanging="576"/>
      </w:pPr>
    </w:lvl>
    <w:lvl w:ilvl="2">
      <w:start w:val="1"/>
      <w:numFmt w:val="decimal"/>
      <w:lvlText w:val="%1.%2.%3"/>
      <w:lvlJc w:val="left"/>
      <w:pPr>
        <w:tabs>
          <w:tab w:val="num" w:pos="1440"/>
        </w:tabs>
        <w:ind w:left="1440" w:hanging="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 w15:restartNumberingAfterBreak="0">
    <w:nsid w:val="3D3564A0"/>
    <w:multiLevelType w:val="multilevel"/>
    <w:tmpl w:val="EA7EA60E"/>
    <w:lvl w:ilvl="0">
      <w:start w:val="1"/>
      <w:numFmt w:val="decimal"/>
      <w:pStyle w:val="EstiloTtulo111pt"/>
      <w:lvlText w:val="%1."/>
      <w:lvlJc w:val="left"/>
      <w:pPr>
        <w:tabs>
          <w:tab w:val="num" w:pos="432"/>
        </w:tabs>
        <w:ind w:left="432" w:hanging="432"/>
      </w:pPr>
      <w:rPr>
        <w:rFonts w:cs="Times New Roman" w:hint="default"/>
        <w:b/>
        <w:bCs/>
        <w:i w:val="0"/>
        <w:iCs w:val="0"/>
        <w:caps w:val="0"/>
        <w:smallCaps w:val="0"/>
        <w:strike w:val="0"/>
        <w:dstrike w:val="0"/>
        <w:color w:val="auto"/>
        <w:spacing w:val="0"/>
        <w:w w:val="100"/>
        <w:kern w:val="0"/>
        <w:position w:val="0"/>
        <w:sz w:val="18"/>
        <w:u w:val="none"/>
        <w:effect w:val="none"/>
        <w:bdr w:val="none" w:sz="0" w:space="0" w:color="auto"/>
        <w:shd w:val="clear" w:color="auto" w:fill="auto"/>
        <w:em w:val="non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58FF09E7"/>
    <w:multiLevelType w:val="multilevel"/>
    <w:tmpl w:val="6B8EAE58"/>
    <w:lvl w:ilvl="0">
      <w:start w:val="1"/>
      <w:numFmt w:val="decimal"/>
      <w:pStyle w:val="Ttulo1"/>
      <w:lvlText w:val="%1"/>
      <w:lvlJc w:val="left"/>
      <w:pPr>
        <w:ind w:left="432" w:hanging="432"/>
      </w:pPr>
      <w:rPr>
        <w:rFonts w:hint="default"/>
        <w:b w:val="0"/>
      </w:rPr>
    </w:lvl>
    <w:lvl w:ilvl="1">
      <w:start w:val="1"/>
      <w:numFmt w:val="decimal"/>
      <w:pStyle w:val="Ttulo2"/>
      <w:lvlText w:val="%1.%2"/>
      <w:lvlJc w:val="left"/>
      <w:pPr>
        <w:ind w:left="6389"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15:restartNumberingAfterBreak="0">
    <w:nsid w:val="71285195"/>
    <w:multiLevelType w:val="hybridMultilevel"/>
    <w:tmpl w:val="2E5851F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71AF1833"/>
    <w:multiLevelType w:val="hybridMultilevel"/>
    <w:tmpl w:val="0E1487BC"/>
    <w:lvl w:ilvl="0" w:tplc="826A8E8E">
      <w:start w:val="2"/>
      <w:numFmt w:val="bullet"/>
      <w:lvlText w:val="-"/>
      <w:lvlJc w:val="left"/>
      <w:pPr>
        <w:ind w:left="720" w:hanging="360"/>
      </w:pPr>
      <w:rPr>
        <w:rFonts w:ascii="Arial" w:eastAsia="Calibr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76AB6104"/>
    <w:multiLevelType w:val="hybridMultilevel"/>
    <w:tmpl w:val="4D507FD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7DE3400C"/>
    <w:multiLevelType w:val="multilevel"/>
    <w:tmpl w:val="15AE0FA4"/>
    <w:lvl w:ilvl="0">
      <w:start w:val="1"/>
      <w:numFmt w:val="decimal"/>
      <w:lvlText w:val="%1."/>
      <w:lvlJc w:val="left"/>
      <w:pPr>
        <w:tabs>
          <w:tab w:val="num" w:pos="680"/>
        </w:tabs>
        <w:ind w:left="680" w:hanging="680"/>
      </w:pPr>
      <w:rPr>
        <w:rFonts w:ascii="Times New Roman" w:hAnsi="Times New Roman" w:hint="default"/>
        <w:b/>
        <w:i w:val="0"/>
        <w:caps/>
        <w:sz w:val="26"/>
      </w:rPr>
    </w:lvl>
    <w:lvl w:ilvl="1">
      <w:start w:val="1"/>
      <w:numFmt w:val="decimal"/>
      <w:lvlText w:val="%1.%2"/>
      <w:lvlJc w:val="left"/>
      <w:pPr>
        <w:tabs>
          <w:tab w:val="num" w:pos="680"/>
        </w:tabs>
        <w:ind w:left="680" w:hanging="680"/>
      </w:pPr>
    </w:lvl>
    <w:lvl w:ilvl="2">
      <w:start w:val="1"/>
      <w:numFmt w:val="decimal"/>
      <w:lvlText w:val="%1.%2.%3"/>
      <w:lvlJc w:val="left"/>
      <w:pPr>
        <w:tabs>
          <w:tab w:val="num" w:pos="680"/>
        </w:tabs>
        <w:ind w:left="680" w:hanging="680"/>
      </w:pPr>
    </w:lvl>
    <w:lvl w:ilvl="3">
      <w:start w:val="1"/>
      <w:numFmt w:val="decimal"/>
      <w:lvlText w:val="%1.%2.%3.%4"/>
      <w:lvlJc w:val="left"/>
      <w:pPr>
        <w:tabs>
          <w:tab w:val="num" w:pos="680"/>
        </w:tabs>
        <w:ind w:left="680" w:hanging="680"/>
      </w:pPr>
      <w:rPr>
        <w:caps w:val="0"/>
        <w:strike w:val="0"/>
        <w:dstrike w:val="0"/>
        <w:vanish w:val="0"/>
        <w:u w:val="none"/>
        <w:vertAlign w:val="baseline"/>
      </w:rPr>
    </w:lvl>
    <w:lvl w:ilvl="4">
      <w:start w:val="1"/>
      <w:numFmt w:val="decimal"/>
      <w:pStyle w:val="Titulo5"/>
      <w:lvlText w:val="%5.1.1.1.1"/>
      <w:lvlJc w:val="left"/>
      <w:pPr>
        <w:tabs>
          <w:tab w:val="num" w:pos="1080"/>
        </w:tabs>
        <w:ind w:left="680" w:hanging="680"/>
      </w:pPr>
      <w:rPr>
        <w:b w:val="0"/>
        <w:i w:val="0"/>
        <w:sz w:val="22"/>
      </w:rPr>
    </w:lvl>
    <w:lvl w:ilvl="5">
      <w:start w:val="1"/>
      <w:numFmt w:val="lowerLetter"/>
      <w:lvlText w:val="%6."/>
      <w:lvlJc w:val="left"/>
      <w:pPr>
        <w:tabs>
          <w:tab w:val="num" w:pos="1152"/>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953052483">
    <w:abstractNumId w:val="2"/>
  </w:num>
  <w:num w:numId="2" w16cid:durableId="1003624151">
    <w:abstractNumId w:val="7"/>
  </w:num>
  <w:num w:numId="3" w16cid:durableId="307053347">
    <w:abstractNumId w:val="1"/>
  </w:num>
  <w:num w:numId="4" w16cid:durableId="119959787">
    <w:abstractNumId w:val="3"/>
  </w:num>
  <w:num w:numId="5" w16cid:durableId="438991991">
    <w:abstractNumId w:val="0"/>
  </w:num>
  <w:num w:numId="6" w16cid:durableId="1852841157">
    <w:abstractNumId w:val="5"/>
  </w:num>
  <w:num w:numId="7" w16cid:durableId="572083487">
    <w:abstractNumId w:val="4"/>
  </w:num>
  <w:num w:numId="8" w16cid:durableId="308706325">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stylePaneSortMethod w:val="0003"/>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DAE"/>
    <w:rsid w:val="00005841"/>
    <w:rsid w:val="0000637B"/>
    <w:rsid w:val="0002115E"/>
    <w:rsid w:val="000242A2"/>
    <w:rsid w:val="00026D7D"/>
    <w:rsid w:val="00027FAE"/>
    <w:rsid w:val="000325DF"/>
    <w:rsid w:val="00032A45"/>
    <w:rsid w:val="000363FF"/>
    <w:rsid w:val="00036C93"/>
    <w:rsid w:val="00047066"/>
    <w:rsid w:val="00047CDE"/>
    <w:rsid w:val="00055ACD"/>
    <w:rsid w:val="000567BD"/>
    <w:rsid w:val="00057C77"/>
    <w:rsid w:val="00061D27"/>
    <w:rsid w:val="00061E5B"/>
    <w:rsid w:val="000652E5"/>
    <w:rsid w:val="00066BC9"/>
    <w:rsid w:val="00067CC9"/>
    <w:rsid w:val="00070E02"/>
    <w:rsid w:val="00076357"/>
    <w:rsid w:val="00083379"/>
    <w:rsid w:val="00083D8A"/>
    <w:rsid w:val="000867D3"/>
    <w:rsid w:val="00086BA2"/>
    <w:rsid w:val="000942E0"/>
    <w:rsid w:val="00095DAE"/>
    <w:rsid w:val="000A0D6D"/>
    <w:rsid w:val="000A6AF1"/>
    <w:rsid w:val="000B3774"/>
    <w:rsid w:val="000B4B98"/>
    <w:rsid w:val="000B5EA8"/>
    <w:rsid w:val="000C7605"/>
    <w:rsid w:val="000C7EDF"/>
    <w:rsid w:val="000D5827"/>
    <w:rsid w:val="000E44C8"/>
    <w:rsid w:val="000E6A36"/>
    <w:rsid w:val="000F6522"/>
    <w:rsid w:val="00102FE7"/>
    <w:rsid w:val="00105493"/>
    <w:rsid w:val="00107729"/>
    <w:rsid w:val="00114F72"/>
    <w:rsid w:val="001229A4"/>
    <w:rsid w:val="00124175"/>
    <w:rsid w:val="00126A79"/>
    <w:rsid w:val="00132C27"/>
    <w:rsid w:val="00135866"/>
    <w:rsid w:val="00136C1D"/>
    <w:rsid w:val="00143BB8"/>
    <w:rsid w:val="00150BE8"/>
    <w:rsid w:val="001560AF"/>
    <w:rsid w:val="00156646"/>
    <w:rsid w:val="00156F02"/>
    <w:rsid w:val="00160E1D"/>
    <w:rsid w:val="001708BA"/>
    <w:rsid w:val="00171103"/>
    <w:rsid w:val="00181F72"/>
    <w:rsid w:val="00185D31"/>
    <w:rsid w:val="0018674E"/>
    <w:rsid w:val="00186C3E"/>
    <w:rsid w:val="00192FA4"/>
    <w:rsid w:val="00195623"/>
    <w:rsid w:val="001A0200"/>
    <w:rsid w:val="001A2F24"/>
    <w:rsid w:val="001A3971"/>
    <w:rsid w:val="001A4FDB"/>
    <w:rsid w:val="001A6B55"/>
    <w:rsid w:val="001B2C09"/>
    <w:rsid w:val="001B388A"/>
    <w:rsid w:val="001B3E41"/>
    <w:rsid w:val="001B63CE"/>
    <w:rsid w:val="001C0AB3"/>
    <w:rsid w:val="001C2DEC"/>
    <w:rsid w:val="001D39E9"/>
    <w:rsid w:val="001D3AAC"/>
    <w:rsid w:val="001D7156"/>
    <w:rsid w:val="001E221C"/>
    <w:rsid w:val="001E2C50"/>
    <w:rsid w:val="001E4B09"/>
    <w:rsid w:val="001E596A"/>
    <w:rsid w:val="00200D6E"/>
    <w:rsid w:val="00204AD7"/>
    <w:rsid w:val="002071A7"/>
    <w:rsid w:val="00214921"/>
    <w:rsid w:val="0022470E"/>
    <w:rsid w:val="00224AE4"/>
    <w:rsid w:val="00230593"/>
    <w:rsid w:val="00237374"/>
    <w:rsid w:val="00240BC9"/>
    <w:rsid w:val="00242276"/>
    <w:rsid w:val="0024396A"/>
    <w:rsid w:val="00246122"/>
    <w:rsid w:val="00252114"/>
    <w:rsid w:val="00252F06"/>
    <w:rsid w:val="00253F79"/>
    <w:rsid w:val="00260A4C"/>
    <w:rsid w:val="00266555"/>
    <w:rsid w:val="00270CD8"/>
    <w:rsid w:val="002719B8"/>
    <w:rsid w:val="00276C74"/>
    <w:rsid w:val="00277C18"/>
    <w:rsid w:val="00283344"/>
    <w:rsid w:val="00285BA2"/>
    <w:rsid w:val="002910FE"/>
    <w:rsid w:val="002921D0"/>
    <w:rsid w:val="0029302B"/>
    <w:rsid w:val="002977E6"/>
    <w:rsid w:val="002A207C"/>
    <w:rsid w:val="002A5608"/>
    <w:rsid w:val="002B2EAF"/>
    <w:rsid w:val="002B4F88"/>
    <w:rsid w:val="002B66A0"/>
    <w:rsid w:val="002C3626"/>
    <w:rsid w:val="002D0BAB"/>
    <w:rsid w:val="002D3186"/>
    <w:rsid w:val="002D4697"/>
    <w:rsid w:val="002D50FF"/>
    <w:rsid w:val="002D5E84"/>
    <w:rsid w:val="002E5A4A"/>
    <w:rsid w:val="002E5A51"/>
    <w:rsid w:val="002E7941"/>
    <w:rsid w:val="002F1935"/>
    <w:rsid w:val="002F2552"/>
    <w:rsid w:val="00301123"/>
    <w:rsid w:val="00301424"/>
    <w:rsid w:val="00303C46"/>
    <w:rsid w:val="003051D5"/>
    <w:rsid w:val="00306177"/>
    <w:rsid w:val="003148B2"/>
    <w:rsid w:val="003211A2"/>
    <w:rsid w:val="00325075"/>
    <w:rsid w:val="00327C34"/>
    <w:rsid w:val="0033334C"/>
    <w:rsid w:val="003509BA"/>
    <w:rsid w:val="003514DD"/>
    <w:rsid w:val="0035321C"/>
    <w:rsid w:val="00361073"/>
    <w:rsid w:val="003612BA"/>
    <w:rsid w:val="00361778"/>
    <w:rsid w:val="0036314A"/>
    <w:rsid w:val="00364753"/>
    <w:rsid w:val="00372695"/>
    <w:rsid w:val="00373C07"/>
    <w:rsid w:val="00383337"/>
    <w:rsid w:val="00383A09"/>
    <w:rsid w:val="00387332"/>
    <w:rsid w:val="00390D1B"/>
    <w:rsid w:val="00393148"/>
    <w:rsid w:val="003966D5"/>
    <w:rsid w:val="003A21F7"/>
    <w:rsid w:val="003A3F3E"/>
    <w:rsid w:val="003A5521"/>
    <w:rsid w:val="003A6C24"/>
    <w:rsid w:val="003B1AC9"/>
    <w:rsid w:val="003B62AA"/>
    <w:rsid w:val="003B741A"/>
    <w:rsid w:val="003C0E1F"/>
    <w:rsid w:val="003C4A74"/>
    <w:rsid w:val="003D3730"/>
    <w:rsid w:val="003E364F"/>
    <w:rsid w:val="003E3C87"/>
    <w:rsid w:val="003E6441"/>
    <w:rsid w:val="003E6A87"/>
    <w:rsid w:val="003F7925"/>
    <w:rsid w:val="004106B9"/>
    <w:rsid w:val="00410BCA"/>
    <w:rsid w:val="004123C5"/>
    <w:rsid w:val="00413EAA"/>
    <w:rsid w:val="00416440"/>
    <w:rsid w:val="004313EF"/>
    <w:rsid w:val="00431E95"/>
    <w:rsid w:val="00433321"/>
    <w:rsid w:val="004441DE"/>
    <w:rsid w:val="0044466C"/>
    <w:rsid w:val="00446352"/>
    <w:rsid w:val="004468B2"/>
    <w:rsid w:val="00447F4B"/>
    <w:rsid w:val="00452FEF"/>
    <w:rsid w:val="004538C8"/>
    <w:rsid w:val="00453E1F"/>
    <w:rsid w:val="004664D6"/>
    <w:rsid w:val="00473001"/>
    <w:rsid w:val="00474A2F"/>
    <w:rsid w:val="004751F5"/>
    <w:rsid w:val="0047581F"/>
    <w:rsid w:val="004803AD"/>
    <w:rsid w:val="0049126A"/>
    <w:rsid w:val="00491794"/>
    <w:rsid w:val="004978E4"/>
    <w:rsid w:val="004A04E5"/>
    <w:rsid w:val="004A0D20"/>
    <w:rsid w:val="004A284F"/>
    <w:rsid w:val="004A2ACA"/>
    <w:rsid w:val="004A4486"/>
    <w:rsid w:val="004B0C8C"/>
    <w:rsid w:val="004B33DF"/>
    <w:rsid w:val="004B4F79"/>
    <w:rsid w:val="004C06C0"/>
    <w:rsid w:val="004C22DC"/>
    <w:rsid w:val="004C5E74"/>
    <w:rsid w:val="004C76AE"/>
    <w:rsid w:val="004D02EE"/>
    <w:rsid w:val="004D48F0"/>
    <w:rsid w:val="004D6C54"/>
    <w:rsid w:val="004D6F3C"/>
    <w:rsid w:val="004E0A7B"/>
    <w:rsid w:val="004E3FBB"/>
    <w:rsid w:val="004F01B3"/>
    <w:rsid w:val="004F11CB"/>
    <w:rsid w:val="004F43C0"/>
    <w:rsid w:val="004F4D95"/>
    <w:rsid w:val="004F4DA1"/>
    <w:rsid w:val="00501EBD"/>
    <w:rsid w:val="0050321D"/>
    <w:rsid w:val="005072DD"/>
    <w:rsid w:val="00507539"/>
    <w:rsid w:val="00507BE3"/>
    <w:rsid w:val="005128F7"/>
    <w:rsid w:val="005163BD"/>
    <w:rsid w:val="005227AB"/>
    <w:rsid w:val="00522D43"/>
    <w:rsid w:val="00526A6A"/>
    <w:rsid w:val="00530577"/>
    <w:rsid w:val="0053703E"/>
    <w:rsid w:val="005438D3"/>
    <w:rsid w:val="00543BB7"/>
    <w:rsid w:val="00546763"/>
    <w:rsid w:val="005471D8"/>
    <w:rsid w:val="0055082D"/>
    <w:rsid w:val="005516BF"/>
    <w:rsid w:val="005524B6"/>
    <w:rsid w:val="0055609D"/>
    <w:rsid w:val="00557B82"/>
    <w:rsid w:val="005645A5"/>
    <w:rsid w:val="00564C05"/>
    <w:rsid w:val="005653EA"/>
    <w:rsid w:val="00570E5F"/>
    <w:rsid w:val="00574253"/>
    <w:rsid w:val="00574F13"/>
    <w:rsid w:val="0058274A"/>
    <w:rsid w:val="00584CC3"/>
    <w:rsid w:val="00585828"/>
    <w:rsid w:val="00591781"/>
    <w:rsid w:val="005925EE"/>
    <w:rsid w:val="00594B28"/>
    <w:rsid w:val="00597880"/>
    <w:rsid w:val="00597EE9"/>
    <w:rsid w:val="005A0183"/>
    <w:rsid w:val="005A1289"/>
    <w:rsid w:val="005A18EC"/>
    <w:rsid w:val="005A3F91"/>
    <w:rsid w:val="005A5B76"/>
    <w:rsid w:val="005C03DA"/>
    <w:rsid w:val="005C21E5"/>
    <w:rsid w:val="005C5F6B"/>
    <w:rsid w:val="005D5B95"/>
    <w:rsid w:val="005E532F"/>
    <w:rsid w:val="005E5CC5"/>
    <w:rsid w:val="005F1430"/>
    <w:rsid w:val="005F3CFE"/>
    <w:rsid w:val="005F6794"/>
    <w:rsid w:val="005F7A61"/>
    <w:rsid w:val="006002C9"/>
    <w:rsid w:val="00610BC3"/>
    <w:rsid w:val="006160CC"/>
    <w:rsid w:val="006163B3"/>
    <w:rsid w:val="00623CB4"/>
    <w:rsid w:val="0062444B"/>
    <w:rsid w:val="00625B4F"/>
    <w:rsid w:val="006276F1"/>
    <w:rsid w:val="006279AC"/>
    <w:rsid w:val="00631569"/>
    <w:rsid w:val="00647284"/>
    <w:rsid w:val="006516D5"/>
    <w:rsid w:val="00656588"/>
    <w:rsid w:val="00661DDB"/>
    <w:rsid w:val="00671E73"/>
    <w:rsid w:val="00676204"/>
    <w:rsid w:val="006772A0"/>
    <w:rsid w:val="00681A3E"/>
    <w:rsid w:val="00685D2E"/>
    <w:rsid w:val="00687DD0"/>
    <w:rsid w:val="00691A40"/>
    <w:rsid w:val="0069202D"/>
    <w:rsid w:val="00693656"/>
    <w:rsid w:val="006941EA"/>
    <w:rsid w:val="006947FD"/>
    <w:rsid w:val="006978E1"/>
    <w:rsid w:val="006A1AC5"/>
    <w:rsid w:val="006A2F74"/>
    <w:rsid w:val="006A55FE"/>
    <w:rsid w:val="006A67EF"/>
    <w:rsid w:val="006B4D94"/>
    <w:rsid w:val="006B62F1"/>
    <w:rsid w:val="006C1877"/>
    <w:rsid w:val="006D0133"/>
    <w:rsid w:val="006D2CE4"/>
    <w:rsid w:val="006D590A"/>
    <w:rsid w:val="006D62D8"/>
    <w:rsid w:val="006E56ED"/>
    <w:rsid w:val="006E7279"/>
    <w:rsid w:val="006E75AB"/>
    <w:rsid w:val="006F465E"/>
    <w:rsid w:val="006F798C"/>
    <w:rsid w:val="007067DF"/>
    <w:rsid w:val="007214D8"/>
    <w:rsid w:val="00722D40"/>
    <w:rsid w:val="00730307"/>
    <w:rsid w:val="00732068"/>
    <w:rsid w:val="00734477"/>
    <w:rsid w:val="00735D03"/>
    <w:rsid w:val="007373BA"/>
    <w:rsid w:val="007378B3"/>
    <w:rsid w:val="00752185"/>
    <w:rsid w:val="00752BFF"/>
    <w:rsid w:val="007548E0"/>
    <w:rsid w:val="00754AB5"/>
    <w:rsid w:val="00765115"/>
    <w:rsid w:val="00782095"/>
    <w:rsid w:val="00796F93"/>
    <w:rsid w:val="007A4289"/>
    <w:rsid w:val="007A7189"/>
    <w:rsid w:val="007B087C"/>
    <w:rsid w:val="007B271E"/>
    <w:rsid w:val="007B3B7B"/>
    <w:rsid w:val="007B5EE7"/>
    <w:rsid w:val="007C094A"/>
    <w:rsid w:val="007C0CB0"/>
    <w:rsid w:val="007C4B24"/>
    <w:rsid w:val="007C58A4"/>
    <w:rsid w:val="007C621E"/>
    <w:rsid w:val="007C7118"/>
    <w:rsid w:val="007D54CB"/>
    <w:rsid w:val="007E1402"/>
    <w:rsid w:val="007E1417"/>
    <w:rsid w:val="007E23F4"/>
    <w:rsid w:val="007E7DE1"/>
    <w:rsid w:val="007F2079"/>
    <w:rsid w:val="007F655D"/>
    <w:rsid w:val="008010C5"/>
    <w:rsid w:val="00802462"/>
    <w:rsid w:val="008030F8"/>
    <w:rsid w:val="00805E0E"/>
    <w:rsid w:val="00812AA5"/>
    <w:rsid w:val="008136AA"/>
    <w:rsid w:val="00822FF3"/>
    <w:rsid w:val="00823852"/>
    <w:rsid w:val="00832D88"/>
    <w:rsid w:val="00837D1B"/>
    <w:rsid w:val="00840C7C"/>
    <w:rsid w:val="00841F22"/>
    <w:rsid w:val="00842A61"/>
    <w:rsid w:val="008433DD"/>
    <w:rsid w:val="00843D9E"/>
    <w:rsid w:val="00844F8B"/>
    <w:rsid w:val="0085167A"/>
    <w:rsid w:val="00852791"/>
    <w:rsid w:val="00852A08"/>
    <w:rsid w:val="008541BB"/>
    <w:rsid w:val="00855344"/>
    <w:rsid w:val="00860191"/>
    <w:rsid w:val="00860414"/>
    <w:rsid w:val="00865A92"/>
    <w:rsid w:val="00866139"/>
    <w:rsid w:val="0087490B"/>
    <w:rsid w:val="00882D71"/>
    <w:rsid w:val="008832F9"/>
    <w:rsid w:val="00885524"/>
    <w:rsid w:val="00886822"/>
    <w:rsid w:val="0088760C"/>
    <w:rsid w:val="00892393"/>
    <w:rsid w:val="00897021"/>
    <w:rsid w:val="008A0B64"/>
    <w:rsid w:val="008A215F"/>
    <w:rsid w:val="008A5407"/>
    <w:rsid w:val="008A5FD4"/>
    <w:rsid w:val="008B07AF"/>
    <w:rsid w:val="008B18E4"/>
    <w:rsid w:val="008B38E9"/>
    <w:rsid w:val="008B44F2"/>
    <w:rsid w:val="008C3612"/>
    <w:rsid w:val="008D0862"/>
    <w:rsid w:val="008D0B27"/>
    <w:rsid w:val="008D2EE5"/>
    <w:rsid w:val="008D3695"/>
    <w:rsid w:val="008D4F43"/>
    <w:rsid w:val="008D6C33"/>
    <w:rsid w:val="008E654B"/>
    <w:rsid w:val="008E6DD3"/>
    <w:rsid w:val="008E6EF3"/>
    <w:rsid w:val="008F0ACC"/>
    <w:rsid w:val="008F25D7"/>
    <w:rsid w:val="008F2B3D"/>
    <w:rsid w:val="008F57F8"/>
    <w:rsid w:val="00900097"/>
    <w:rsid w:val="009031ED"/>
    <w:rsid w:val="00904E77"/>
    <w:rsid w:val="009103BF"/>
    <w:rsid w:val="00910410"/>
    <w:rsid w:val="00921FF0"/>
    <w:rsid w:val="00922EBF"/>
    <w:rsid w:val="00923BBA"/>
    <w:rsid w:val="00924755"/>
    <w:rsid w:val="00925ADC"/>
    <w:rsid w:val="00934CF0"/>
    <w:rsid w:val="0093718A"/>
    <w:rsid w:val="0094214C"/>
    <w:rsid w:val="00957D6C"/>
    <w:rsid w:val="009616E8"/>
    <w:rsid w:val="009638A3"/>
    <w:rsid w:val="00964269"/>
    <w:rsid w:val="00965D14"/>
    <w:rsid w:val="00970073"/>
    <w:rsid w:val="00970399"/>
    <w:rsid w:val="0097394C"/>
    <w:rsid w:val="009765A3"/>
    <w:rsid w:val="0098026E"/>
    <w:rsid w:val="0098377C"/>
    <w:rsid w:val="009851F1"/>
    <w:rsid w:val="009904A6"/>
    <w:rsid w:val="0099082B"/>
    <w:rsid w:val="009917F0"/>
    <w:rsid w:val="00994B55"/>
    <w:rsid w:val="009A2315"/>
    <w:rsid w:val="009A2F5C"/>
    <w:rsid w:val="009A35AF"/>
    <w:rsid w:val="009B22E2"/>
    <w:rsid w:val="009B42C4"/>
    <w:rsid w:val="009B799E"/>
    <w:rsid w:val="009B7A92"/>
    <w:rsid w:val="009C3BDA"/>
    <w:rsid w:val="009C7060"/>
    <w:rsid w:val="009D0858"/>
    <w:rsid w:val="009E761D"/>
    <w:rsid w:val="009F1F94"/>
    <w:rsid w:val="009F6466"/>
    <w:rsid w:val="00A004CE"/>
    <w:rsid w:val="00A0209B"/>
    <w:rsid w:val="00A0465B"/>
    <w:rsid w:val="00A052F0"/>
    <w:rsid w:val="00A06558"/>
    <w:rsid w:val="00A06687"/>
    <w:rsid w:val="00A16005"/>
    <w:rsid w:val="00A17FB1"/>
    <w:rsid w:val="00A20883"/>
    <w:rsid w:val="00A22AFB"/>
    <w:rsid w:val="00A27809"/>
    <w:rsid w:val="00A33830"/>
    <w:rsid w:val="00A35B61"/>
    <w:rsid w:val="00A43793"/>
    <w:rsid w:val="00A45314"/>
    <w:rsid w:val="00A52FE7"/>
    <w:rsid w:val="00A534A7"/>
    <w:rsid w:val="00A60476"/>
    <w:rsid w:val="00A60E0E"/>
    <w:rsid w:val="00A6433A"/>
    <w:rsid w:val="00A651DF"/>
    <w:rsid w:val="00A65880"/>
    <w:rsid w:val="00A66459"/>
    <w:rsid w:val="00A678B1"/>
    <w:rsid w:val="00A67E40"/>
    <w:rsid w:val="00A72178"/>
    <w:rsid w:val="00A72584"/>
    <w:rsid w:val="00A73E01"/>
    <w:rsid w:val="00A76BFE"/>
    <w:rsid w:val="00A87A61"/>
    <w:rsid w:val="00A9463C"/>
    <w:rsid w:val="00A95525"/>
    <w:rsid w:val="00AA12B7"/>
    <w:rsid w:val="00AA16D8"/>
    <w:rsid w:val="00AA43DE"/>
    <w:rsid w:val="00AB27FB"/>
    <w:rsid w:val="00AB321E"/>
    <w:rsid w:val="00AB513A"/>
    <w:rsid w:val="00AB7AB1"/>
    <w:rsid w:val="00AC1967"/>
    <w:rsid w:val="00AC593E"/>
    <w:rsid w:val="00AD3E81"/>
    <w:rsid w:val="00AD4DA4"/>
    <w:rsid w:val="00AE31B7"/>
    <w:rsid w:val="00AE44D5"/>
    <w:rsid w:val="00AE4DCB"/>
    <w:rsid w:val="00AE6F13"/>
    <w:rsid w:val="00AE797F"/>
    <w:rsid w:val="00AF112E"/>
    <w:rsid w:val="00AF4061"/>
    <w:rsid w:val="00AF7D31"/>
    <w:rsid w:val="00B01BD8"/>
    <w:rsid w:val="00B02328"/>
    <w:rsid w:val="00B05357"/>
    <w:rsid w:val="00B1036C"/>
    <w:rsid w:val="00B22767"/>
    <w:rsid w:val="00B3073E"/>
    <w:rsid w:val="00B33A51"/>
    <w:rsid w:val="00B34AD4"/>
    <w:rsid w:val="00B408DD"/>
    <w:rsid w:val="00B41E65"/>
    <w:rsid w:val="00B43004"/>
    <w:rsid w:val="00B44DA4"/>
    <w:rsid w:val="00B5086E"/>
    <w:rsid w:val="00B521CE"/>
    <w:rsid w:val="00B57892"/>
    <w:rsid w:val="00B61310"/>
    <w:rsid w:val="00B65994"/>
    <w:rsid w:val="00B71ADB"/>
    <w:rsid w:val="00B73C60"/>
    <w:rsid w:val="00B74E2F"/>
    <w:rsid w:val="00B81F76"/>
    <w:rsid w:val="00B83386"/>
    <w:rsid w:val="00B85CE7"/>
    <w:rsid w:val="00B862F6"/>
    <w:rsid w:val="00B91B3F"/>
    <w:rsid w:val="00B92A6A"/>
    <w:rsid w:val="00B933AD"/>
    <w:rsid w:val="00B97819"/>
    <w:rsid w:val="00BA2276"/>
    <w:rsid w:val="00BA32D4"/>
    <w:rsid w:val="00BA3F5F"/>
    <w:rsid w:val="00BA60A9"/>
    <w:rsid w:val="00BB0FF0"/>
    <w:rsid w:val="00BB140D"/>
    <w:rsid w:val="00BB2A76"/>
    <w:rsid w:val="00BB656D"/>
    <w:rsid w:val="00BC6AAA"/>
    <w:rsid w:val="00BD094A"/>
    <w:rsid w:val="00BD1394"/>
    <w:rsid w:val="00BD20C6"/>
    <w:rsid w:val="00BD4131"/>
    <w:rsid w:val="00BD438A"/>
    <w:rsid w:val="00BD5F14"/>
    <w:rsid w:val="00BF5046"/>
    <w:rsid w:val="00BF73EE"/>
    <w:rsid w:val="00C0035C"/>
    <w:rsid w:val="00C00AA6"/>
    <w:rsid w:val="00C01C91"/>
    <w:rsid w:val="00C02AA6"/>
    <w:rsid w:val="00C2233D"/>
    <w:rsid w:val="00C2536E"/>
    <w:rsid w:val="00C274B1"/>
    <w:rsid w:val="00C35F38"/>
    <w:rsid w:val="00C3722B"/>
    <w:rsid w:val="00C404E9"/>
    <w:rsid w:val="00C408CD"/>
    <w:rsid w:val="00C409E8"/>
    <w:rsid w:val="00C41DEB"/>
    <w:rsid w:val="00C43840"/>
    <w:rsid w:val="00C453B4"/>
    <w:rsid w:val="00C46F3C"/>
    <w:rsid w:val="00C51DD0"/>
    <w:rsid w:val="00C522F1"/>
    <w:rsid w:val="00C5248A"/>
    <w:rsid w:val="00C52773"/>
    <w:rsid w:val="00C52B0B"/>
    <w:rsid w:val="00C6126B"/>
    <w:rsid w:val="00C626E5"/>
    <w:rsid w:val="00C670FD"/>
    <w:rsid w:val="00C70750"/>
    <w:rsid w:val="00C708FC"/>
    <w:rsid w:val="00C71978"/>
    <w:rsid w:val="00C729AF"/>
    <w:rsid w:val="00C75A36"/>
    <w:rsid w:val="00C80F8C"/>
    <w:rsid w:val="00C810AC"/>
    <w:rsid w:val="00C84A09"/>
    <w:rsid w:val="00C97A05"/>
    <w:rsid w:val="00CA51E5"/>
    <w:rsid w:val="00CA6A48"/>
    <w:rsid w:val="00CB0310"/>
    <w:rsid w:val="00CB0FD2"/>
    <w:rsid w:val="00CB2A6E"/>
    <w:rsid w:val="00CB2CFC"/>
    <w:rsid w:val="00CB2D3A"/>
    <w:rsid w:val="00CB43BE"/>
    <w:rsid w:val="00CB57B4"/>
    <w:rsid w:val="00CC21F0"/>
    <w:rsid w:val="00CC4CEF"/>
    <w:rsid w:val="00CC6407"/>
    <w:rsid w:val="00CE1B7A"/>
    <w:rsid w:val="00CE2573"/>
    <w:rsid w:val="00CE2E7C"/>
    <w:rsid w:val="00CE4ED6"/>
    <w:rsid w:val="00CE7B0B"/>
    <w:rsid w:val="00CF0B42"/>
    <w:rsid w:val="00CF166E"/>
    <w:rsid w:val="00CF5081"/>
    <w:rsid w:val="00CF5D5A"/>
    <w:rsid w:val="00CF5F37"/>
    <w:rsid w:val="00CF6172"/>
    <w:rsid w:val="00CF674B"/>
    <w:rsid w:val="00D00EBF"/>
    <w:rsid w:val="00D03622"/>
    <w:rsid w:val="00D04567"/>
    <w:rsid w:val="00D04FB6"/>
    <w:rsid w:val="00D13523"/>
    <w:rsid w:val="00D209AD"/>
    <w:rsid w:val="00D215E6"/>
    <w:rsid w:val="00D240AA"/>
    <w:rsid w:val="00D319F1"/>
    <w:rsid w:val="00D3380F"/>
    <w:rsid w:val="00D35486"/>
    <w:rsid w:val="00D35576"/>
    <w:rsid w:val="00D44D20"/>
    <w:rsid w:val="00D46841"/>
    <w:rsid w:val="00D507C2"/>
    <w:rsid w:val="00D515DA"/>
    <w:rsid w:val="00D64EAB"/>
    <w:rsid w:val="00D6593A"/>
    <w:rsid w:val="00D75447"/>
    <w:rsid w:val="00D803D3"/>
    <w:rsid w:val="00D85387"/>
    <w:rsid w:val="00D86871"/>
    <w:rsid w:val="00D9050C"/>
    <w:rsid w:val="00D90AC8"/>
    <w:rsid w:val="00D94EB6"/>
    <w:rsid w:val="00DA25CB"/>
    <w:rsid w:val="00DA45BE"/>
    <w:rsid w:val="00DA4FB6"/>
    <w:rsid w:val="00DA54BD"/>
    <w:rsid w:val="00DA6D54"/>
    <w:rsid w:val="00DB345E"/>
    <w:rsid w:val="00DB4A2A"/>
    <w:rsid w:val="00DB51C5"/>
    <w:rsid w:val="00DC2A40"/>
    <w:rsid w:val="00DF0C18"/>
    <w:rsid w:val="00DF1A05"/>
    <w:rsid w:val="00DF5DCD"/>
    <w:rsid w:val="00E0136D"/>
    <w:rsid w:val="00E01607"/>
    <w:rsid w:val="00E05B96"/>
    <w:rsid w:val="00E1192A"/>
    <w:rsid w:val="00E208FB"/>
    <w:rsid w:val="00E218D0"/>
    <w:rsid w:val="00E224E3"/>
    <w:rsid w:val="00E23E49"/>
    <w:rsid w:val="00E24F2B"/>
    <w:rsid w:val="00E25ED1"/>
    <w:rsid w:val="00E323ED"/>
    <w:rsid w:val="00E3293C"/>
    <w:rsid w:val="00E32A8F"/>
    <w:rsid w:val="00E3366B"/>
    <w:rsid w:val="00E33CCE"/>
    <w:rsid w:val="00E34C47"/>
    <w:rsid w:val="00E35F09"/>
    <w:rsid w:val="00E41C24"/>
    <w:rsid w:val="00E428A4"/>
    <w:rsid w:val="00E44CDE"/>
    <w:rsid w:val="00E47B13"/>
    <w:rsid w:val="00E520B6"/>
    <w:rsid w:val="00E536E6"/>
    <w:rsid w:val="00E60276"/>
    <w:rsid w:val="00E622E0"/>
    <w:rsid w:val="00E661A3"/>
    <w:rsid w:val="00E6770C"/>
    <w:rsid w:val="00E7227B"/>
    <w:rsid w:val="00E74472"/>
    <w:rsid w:val="00E80A9C"/>
    <w:rsid w:val="00E80B2E"/>
    <w:rsid w:val="00E80B42"/>
    <w:rsid w:val="00E90177"/>
    <w:rsid w:val="00E969FB"/>
    <w:rsid w:val="00E973C9"/>
    <w:rsid w:val="00EA0148"/>
    <w:rsid w:val="00EA0D64"/>
    <w:rsid w:val="00EA1448"/>
    <w:rsid w:val="00EB1198"/>
    <w:rsid w:val="00EB1EB5"/>
    <w:rsid w:val="00EB325A"/>
    <w:rsid w:val="00EB5773"/>
    <w:rsid w:val="00EC1D3F"/>
    <w:rsid w:val="00EC3321"/>
    <w:rsid w:val="00EC385E"/>
    <w:rsid w:val="00EC66D8"/>
    <w:rsid w:val="00EC74F7"/>
    <w:rsid w:val="00ED0DA5"/>
    <w:rsid w:val="00ED418D"/>
    <w:rsid w:val="00ED50C7"/>
    <w:rsid w:val="00EF0AC2"/>
    <w:rsid w:val="00EF1778"/>
    <w:rsid w:val="00EF3FD4"/>
    <w:rsid w:val="00EF5A11"/>
    <w:rsid w:val="00EF68A8"/>
    <w:rsid w:val="00EF69F7"/>
    <w:rsid w:val="00EF7D79"/>
    <w:rsid w:val="00F002E0"/>
    <w:rsid w:val="00F01DD4"/>
    <w:rsid w:val="00F0418F"/>
    <w:rsid w:val="00F04C29"/>
    <w:rsid w:val="00F112BD"/>
    <w:rsid w:val="00F174B3"/>
    <w:rsid w:val="00F25EF8"/>
    <w:rsid w:val="00F32A48"/>
    <w:rsid w:val="00F42279"/>
    <w:rsid w:val="00F46C1E"/>
    <w:rsid w:val="00F46E37"/>
    <w:rsid w:val="00F47ADC"/>
    <w:rsid w:val="00F57237"/>
    <w:rsid w:val="00F60C70"/>
    <w:rsid w:val="00F60F8A"/>
    <w:rsid w:val="00F662C2"/>
    <w:rsid w:val="00F76E30"/>
    <w:rsid w:val="00F80BFF"/>
    <w:rsid w:val="00F80E2B"/>
    <w:rsid w:val="00F8233A"/>
    <w:rsid w:val="00F8354A"/>
    <w:rsid w:val="00FA442E"/>
    <w:rsid w:val="00FA5330"/>
    <w:rsid w:val="00FA5B83"/>
    <w:rsid w:val="00FA6B78"/>
    <w:rsid w:val="00FA70A6"/>
    <w:rsid w:val="00FA7A12"/>
    <w:rsid w:val="00FA7BDF"/>
    <w:rsid w:val="00FB032E"/>
    <w:rsid w:val="00FB1733"/>
    <w:rsid w:val="00FB51DF"/>
    <w:rsid w:val="00FC090C"/>
    <w:rsid w:val="00FC1F87"/>
    <w:rsid w:val="00FC3F73"/>
    <w:rsid w:val="00FD642F"/>
    <w:rsid w:val="00FE0CCE"/>
    <w:rsid w:val="00FE417A"/>
    <w:rsid w:val="00FE7B3E"/>
    <w:rsid w:val="00FF0305"/>
    <w:rsid w:val="00FF2A72"/>
    <w:rsid w:val="00FF46AD"/>
    <w:rsid w:val="00FF5E99"/>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00A6D88"/>
  <w15:docId w15:val="{E903E9BF-1A61-4F6D-AAA4-0BBD357CC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F14"/>
    <w:pPr>
      <w:spacing w:after="0" w:line="240" w:lineRule="auto"/>
    </w:pPr>
    <w:rPr>
      <w:rFonts w:ascii="Times New Roman" w:eastAsia="Times New Roman" w:hAnsi="Times New Roman" w:cs="Times New Roman"/>
      <w:sz w:val="20"/>
      <w:szCs w:val="20"/>
      <w:lang w:eastAsia="es-ES"/>
    </w:rPr>
  </w:style>
  <w:style w:type="paragraph" w:styleId="Ttulo1">
    <w:name w:val="heading 1"/>
    <w:basedOn w:val="Normal"/>
    <w:next w:val="Normal"/>
    <w:link w:val="Ttulo1Car"/>
    <w:uiPriority w:val="9"/>
    <w:qFormat/>
    <w:rsid w:val="002E5A51"/>
    <w:pPr>
      <w:keepNext/>
      <w:keepLines/>
      <w:numPr>
        <w:numId w:val="4"/>
      </w:numPr>
      <w:spacing w:before="100" w:beforeAutospacing="1" w:after="100" w:afterAutospacing="1" w:line="360" w:lineRule="auto"/>
      <w:outlineLvl w:val="0"/>
    </w:pPr>
    <w:rPr>
      <w:rFonts w:ascii="Arial" w:eastAsiaTheme="majorEastAsia" w:hAnsi="Arial" w:cstheme="majorBidi"/>
      <w:b/>
      <w:bCs/>
      <w:caps/>
      <w:sz w:val="24"/>
      <w:szCs w:val="28"/>
    </w:rPr>
  </w:style>
  <w:style w:type="paragraph" w:styleId="Ttulo2">
    <w:name w:val="heading 2"/>
    <w:basedOn w:val="Normal"/>
    <w:next w:val="Normal"/>
    <w:link w:val="Ttulo2Car"/>
    <w:unhideWhenUsed/>
    <w:qFormat/>
    <w:rsid w:val="00CE2573"/>
    <w:pPr>
      <w:keepNext/>
      <w:keepLines/>
      <w:numPr>
        <w:ilvl w:val="1"/>
        <w:numId w:val="4"/>
      </w:numPr>
      <w:spacing w:before="100" w:beforeAutospacing="1" w:after="100" w:afterAutospacing="1" w:line="360" w:lineRule="auto"/>
      <w:ind w:left="0" w:firstLine="0"/>
      <w:outlineLvl w:val="1"/>
    </w:pPr>
    <w:rPr>
      <w:rFonts w:ascii="Arial" w:eastAsiaTheme="majorEastAsia" w:hAnsi="Arial" w:cstheme="majorBidi"/>
      <w:bCs/>
      <w:caps/>
      <w:sz w:val="22"/>
      <w:szCs w:val="26"/>
    </w:rPr>
  </w:style>
  <w:style w:type="paragraph" w:styleId="Ttulo3">
    <w:name w:val="heading 3"/>
    <w:basedOn w:val="Normal"/>
    <w:next w:val="Normal"/>
    <w:link w:val="Ttulo3Car"/>
    <w:qFormat/>
    <w:rsid w:val="00CE2573"/>
    <w:pPr>
      <w:numPr>
        <w:ilvl w:val="2"/>
        <w:numId w:val="4"/>
      </w:numPr>
      <w:spacing w:before="100" w:beforeAutospacing="1" w:after="100" w:afterAutospacing="1" w:line="360" w:lineRule="auto"/>
      <w:outlineLvl w:val="2"/>
    </w:pPr>
    <w:rPr>
      <w:rFonts w:ascii="Arial" w:hAnsi="Arial"/>
      <w:i/>
      <w:caps/>
      <w:sz w:val="22"/>
    </w:rPr>
  </w:style>
  <w:style w:type="paragraph" w:styleId="Ttulo4">
    <w:name w:val="heading 4"/>
    <w:basedOn w:val="Ttulo2"/>
    <w:next w:val="Ttulo2"/>
    <w:link w:val="Ttulo4Car"/>
    <w:autoRedefine/>
    <w:uiPriority w:val="9"/>
    <w:unhideWhenUsed/>
    <w:qFormat/>
    <w:rsid w:val="00CE2573"/>
    <w:pPr>
      <w:numPr>
        <w:ilvl w:val="3"/>
      </w:numPr>
      <w:spacing w:before="120" w:after="120"/>
      <w:outlineLvl w:val="3"/>
    </w:pPr>
    <w:rPr>
      <w:bCs w:val="0"/>
      <w:i/>
      <w:iCs/>
      <w:caps w:val="0"/>
    </w:rPr>
  </w:style>
  <w:style w:type="paragraph" w:styleId="Ttulo5">
    <w:name w:val="heading 5"/>
    <w:basedOn w:val="Normal"/>
    <w:next w:val="Normal"/>
    <w:link w:val="Ttulo5Car"/>
    <w:uiPriority w:val="9"/>
    <w:unhideWhenUsed/>
    <w:qFormat/>
    <w:rsid w:val="00796F93"/>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E90177"/>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E90177"/>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E90177"/>
    <w:pPr>
      <w:keepNext/>
      <w:keepLines/>
      <w:numPr>
        <w:ilvl w:val="7"/>
        <w:numId w:val="4"/>
      </w:numPr>
      <w:spacing w:before="200"/>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ar"/>
    <w:uiPriority w:val="9"/>
    <w:semiHidden/>
    <w:unhideWhenUsed/>
    <w:qFormat/>
    <w:rsid w:val="00E90177"/>
    <w:pPr>
      <w:keepNext/>
      <w:keepLines/>
      <w:numPr>
        <w:ilvl w:val="8"/>
        <w:numId w:val="4"/>
      </w:numPr>
      <w:spacing w:before="200"/>
      <w:outlineLvl w:val="8"/>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5A51"/>
    <w:rPr>
      <w:rFonts w:ascii="Arial" w:eastAsiaTheme="majorEastAsia" w:hAnsi="Arial" w:cstheme="majorBidi"/>
      <w:b/>
      <w:bCs/>
      <w:caps/>
      <w:sz w:val="24"/>
      <w:szCs w:val="28"/>
      <w:lang w:eastAsia="es-ES"/>
    </w:rPr>
  </w:style>
  <w:style w:type="character" w:customStyle="1" w:styleId="Ttulo2Car">
    <w:name w:val="Título 2 Car"/>
    <w:basedOn w:val="Fuentedeprrafopredeter"/>
    <w:link w:val="Ttulo2"/>
    <w:rsid w:val="00CE2573"/>
    <w:rPr>
      <w:rFonts w:ascii="Arial" w:eastAsiaTheme="majorEastAsia" w:hAnsi="Arial" w:cstheme="majorBidi"/>
      <w:bCs/>
      <w:caps/>
      <w:szCs w:val="26"/>
      <w:lang w:eastAsia="es-ES"/>
    </w:rPr>
  </w:style>
  <w:style w:type="character" w:customStyle="1" w:styleId="Ttulo3Car">
    <w:name w:val="Título 3 Car"/>
    <w:basedOn w:val="Fuentedeprrafopredeter"/>
    <w:link w:val="Ttulo3"/>
    <w:rsid w:val="00CE2573"/>
    <w:rPr>
      <w:rFonts w:ascii="Arial" w:eastAsia="Times New Roman" w:hAnsi="Arial" w:cs="Times New Roman"/>
      <w:i/>
      <w:caps/>
      <w:szCs w:val="20"/>
      <w:lang w:eastAsia="es-ES"/>
    </w:rPr>
  </w:style>
  <w:style w:type="character" w:customStyle="1" w:styleId="Ttulo4Car">
    <w:name w:val="Título 4 Car"/>
    <w:basedOn w:val="Fuentedeprrafopredeter"/>
    <w:link w:val="Ttulo4"/>
    <w:uiPriority w:val="9"/>
    <w:rsid w:val="00CE2573"/>
    <w:rPr>
      <w:rFonts w:ascii="Arial" w:eastAsiaTheme="majorEastAsia" w:hAnsi="Arial" w:cstheme="majorBidi"/>
      <w:i/>
      <w:iCs/>
      <w:szCs w:val="26"/>
      <w:lang w:eastAsia="es-ES"/>
    </w:rPr>
  </w:style>
  <w:style w:type="character" w:customStyle="1" w:styleId="Ttulo5Car">
    <w:name w:val="Título 5 Car"/>
    <w:basedOn w:val="Fuentedeprrafopredeter"/>
    <w:link w:val="Ttulo5"/>
    <w:uiPriority w:val="9"/>
    <w:rsid w:val="00796F93"/>
    <w:rPr>
      <w:rFonts w:asciiTheme="majorHAnsi" w:eastAsiaTheme="majorEastAsia" w:hAnsiTheme="majorHAnsi" w:cstheme="majorBidi"/>
      <w:color w:val="243F60" w:themeColor="accent1" w:themeShade="7F"/>
      <w:sz w:val="20"/>
      <w:szCs w:val="20"/>
      <w:lang w:eastAsia="es-ES"/>
    </w:rPr>
  </w:style>
  <w:style w:type="character" w:customStyle="1" w:styleId="Ttulo6Car">
    <w:name w:val="Título 6 Car"/>
    <w:basedOn w:val="Fuentedeprrafopredeter"/>
    <w:link w:val="Ttulo6"/>
    <w:uiPriority w:val="9"/>
    <w:semiHidden/>
    <w:rsid w:val="00E90177"/>
    <w:rPr>
      <w:rFonts w:asciiTheme="majorHAnsi" w:eastAsiaTheme="majorEastAsia" w:hAnsiTheme="majorHAnsi" w:cstheme="majorBidi"/>
      <w:i/>
      <w:iCs/>
      <w:color w:val="243F60" w:themeColor="accent1" w:themeShade="7F"/>
      <w:sz w:val="20"/>
      <w:szCs w:val="20"/>
      <w:lang w:eastAsia="es-ES"/>
    </w:rPr>
  </w:style>
  <w:style w:type="character" w:customStyle="1" w:styleId="Ttulo7Car">
    <w:name w:val="Título 7 Car"/>
    <w:basedOn w:val="Fuentedeprrafopredeter"/>
    <w:link w:val="Ttulo7"/>
    <w:uiPriority w:val="9"/>
    <w:semiHidden/>
    <w:rsid w:val="00E90177"/>
    <w:rPr>
      <w:rFonts w:asciiTheme="majorHAnsi" w:eastAsiaTheme="majorEastAsia" w:hAnsiTheme="majorHAnsi" w:cstheme="majorBidi"/>
      <w:i/>
      <w:iCs/>
      <w:color w:val="404040" w:themeColor="text1" w:themeTint="BF"/>
      <w:sz w:val="20"/>
      <w:szCs w:val="20"/>
      <w:lang w:eastAsia="es-ES"/>
    </w:rPr>
  </w:style>
  <w:style w:type="character" w:customStyle="1" w:styleId="Ttulo8Car">
    <w:name w:val="Título 8 Car"/>
    <w:basedOn w:val="Fuentedeprrafopredeter"/>
    <w:link w:val="Ttulo8"/>
    <w:uiPriority w:val="9"/>
    <w:semiHidden/>
    <w:rsid w:val="00E90177"/>
    <w:rPr>
      <w:rFonts w:asciiTheme="majorHAnsi" w:eastAsiaTheme="majorEastAsia" w:hAnsiTheme="majorHAnsi" w:cstheme="majorBidi"/>
      <w:color w:val="404040" w:themeColor="text1" w:themeTint="BF"/>
      <w:sz w:val="20"/>
      <w:szCs w:val="20"/>
      <w:lang w:eastAsia="es-ES"/>
    </w:rPr>
  </w:style>
  <w:style w:type="character" w:customStyle="1" w:styleId="Ttulo9Car">
    <w:name w:val="Título 9 Car"/>
    <w:basedOn w:val="Fuentedeprrafopredeter"/>
    <w:link w:val="Ttulo9"/>
    <w:uiPriority w:val="9"/>
    <w:semiHidden/>
    <w:rsid w:val="00E90177"/>
    <w:rPr>
      <w:rFonts w:asciiTheme="majorHAnsi" w:eastAsiaTheme="majorEastAsia" w:hAnsiTheme="majorHAnsi" w:cstheme="majorBidi"/>
      <w:i/>
      <w:iCs/>
      <w:color w:val="404040" w:themeColor="text1" w:themeTint="BF"/>
      <w:sz w:val="20"/>
      <w:szCs w:val="20"/>
      <w:lang w:eastAsia="es-ES"/>
    </w:rPr>
  </w:style>
  <w:style w:type="paragraph" w:customStyle="1" w:styleId="Textoindependiente21">
    <w:name w:val="Texto independiente 21"/>
    <w:basedOn w:val="Normal"/>
    <w:rsid w:val="00B862F6"/>
    <w:pPr>
      <w:jc w:val="both"/>
    </w:pPr>
    <w:rPr>
      <w:rFonts w:ascii="Century Schoolbook" w:hAnsi="Century Schoolbook"/>
    </w:rPr>
  </w:style>
  <w:style w:type="paragraph" w:styleId="Textodeglobo">
    <w:name w:val="Balloon Text"/>
    <w:basedOn w:val="Normal"/>
    <w:link w:val="TextodegloboCar"/>
    <w:uiPriority w:val="99"/>
    <w:semiHidden/>
    <w:unhideWhenUsed/>
    <w:rsid w:val="00185D31"/>
    <w:rPr>
      <w:rFonts w:ascii="Tahoma" w:hAnsi="Tahoma" w:cs="Tahoma"/>
      <w:sz w:val="16"/>
      <w:szCs w:val="16"/>
    </w:rPr>
  </w:style>
  <w:style w:type="character" w:customStyle="1" w:styleId="TextodegloboCar">
    <w:name w:val="Texto de globo Car"/>
    <w:basedOn w:val="Fuentedeprrafopredeter"/>
    <w:link w:val="Textodeglobo"/>
    <w:uiPriority w:val="99"/>
    <w:semiHidden/>
    <w:rsid w:val="00185D31"/>
    <w:rPr>
      <w:rFonts w:ascii="Tahoma" w:eastAsia="Times New Roman" w:hAnsi="Tahoma" w:cs="Tahoma"/>
      <w:sz w:val="16"/>
      <w:szCs w:val="16"/>
      <w:lang w:val="es-ES" w:eastAsia="es-ES"/>
    </w:rPr>
  </w:style>
  <w:style w:type="paragraph" w:styleId="Encabezado">
    <w:name w:val="header"/>
    <w:basedOn w:val="Normal"/>
    <w:link w:val="EncabezadoCar"/>
    <w:uiPriority w:val="99"/>
    <w:unhideWhenUsed/>
    <w:rsid w:val="00C404E9"/>
    <w:pPr>
      <w:tabs>
        <w:tab w:val="center" w:pos="4419"/>
        <w:tab w:val="right" w:pos="8838"/>
      </w:tabs>
    </w:pPr>
  </w:style>
  <w:style w:type="character" w:customStyle="1" w:styleId="EncabezadoCar">
    <w:name w:val="Encabezado Car"/>
    <w:basedOn w:val="Fuentedeprrafopredeter"/>
    <w:link w:val="Encabezado"/>
    <w:uiPriority w:val="99"/>
    <w:rsid w:val="00C404E9"/>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C404E9"/>
    <w:pPr>
      <w:tabs>
        <w:tab w:val="center" w:pos="4419"/>
        <w:tab w:val="right" w:pos="8838"/>
      </w:tabs>
    </w:pPr>
  </w:style>
  <w:style w:type="character" w:customStyle="1" w:styleId="PiedepginaCar">
    <w:name w:val="Pie de página Car"/>
    <w:basedOn w:val="Fuentedeprrafopredeter"/>
    <w:link w:val="Piedepgina"/>
    <w:uiPriority w:val="99"/>
    <w:rsid w:val="00C404E9"/>
    <w:rPr>
      <w:rFonts w:ascii="Times New Roman" w:eastAsia="Times New Roman" w:hAnsi="Times New Roman" w:cs="Times New Roman"/>
      <w:sz w:val="20"/>
      <w:szCs w:val="20"/>
      <w:lang w:val="es-ES" w:eastAsia="es-ES"/>
    </w:rPr>
  </w:style>
  <w:style w:type="paragraph" w:customStyle="1" w:styleId="Prrafodelista1">
    <w:name w:val="Párrafo de lista1"/>
    <w:basedOn w:val="Normal"/>
    <w:rsid w:val="00C404E9"/>
    <w:pPr>
      <w:spacing w:after="200" w:line="276" w:lineRule="auto"/>
      <w:ind w:left="720"/>
    </w:pPr>
    <w:rPr>
      <w:rFonts w:ascii="Calibri" w:hAnsi="Calibri"/>
      <w:sz w:val="22"/>
      <w:szCs w:val="22"/>
      <w:lang w:eastAsia="en-US"/>
    </w:rPr>
  </w:style>
  <w:style w:type="paragraph" w:styleId="NormalWeb">
    <w:name w:val="Normal (Web)"/>
    <w:basedOn w:val="Normal"/>
    <w:uiPriority w:val="99"/>
    <w:unhideWhenUsed/>
    <w:rsid w:val="00C80F8C"/>
    <w:pPr>
      <w:spacing w:before="100" w:beforeAutospacing="1" w:after="100" w:afterAutospacing="1"/>
    </w:pPr>
    <w:rPr>
      <w:sz w:val="24"/>
      <w:szCs w:val="24"/>
      <w:lang w:val="en-US" w:eastAsia="en-US"/>
    </w:rPr>
  </w:style>
  <w:style w:type="character" w:styleId="Hipervnculo">
    <w:name w:val="Hyperlink"/>
    <w:basedOn w:val="Fuentedeprrafopredeter"/>
    <w:uiPriority w:val="99"/>
    <w:unhideWhenUsed/>
    <w:rsid w:val="00900097"/>
    <w:rPr>
      <w:color w:val="0000FF"/>
      <w:u w:val="single"/>
    </w:rPr>
  </w:style>
  <w:style w:type="character" w:customStyle="1" w:styleId="mw-headline">
    <w:name w:val="mw-headline"/>
    <w:basedOn w:val="Fuentedeprrafopredeter"/>
    <w:rsid w:val="00224AE4"/>
  </w:style>
  <w:style w:type="paragraph" w:customStyle="1" w:styleId="Default">
    <w:name w:val="Default"/>
    <w:rsid w:val="000242A2"/>
    <w:pPr>
      <w:widowControl w:val="0"/>
      <w:autoSpaceDE w:val="0"/>
      <w:autoSpaceDN w:val="0"/>
      <w:adjustRightInd w:val="0"/>
      <w:spacing w:after="0" w:line="240" w:lineRule="auto"/>
    </w:pPr>
    <w:rPr>
      <w:rFonts w:ascii="Helvetica" w:eastAsiaTheme="minorEastAsia" w:hAnsi="Helvetica" w:cs="Helvetica"/>
      <w:color w:val="000000"/>
      <w:sz w:val="24"/>
      <w:szCs w:val="24"/>
      <w:lang w:eastAsia="es-CO"/>
    </w:rPr>
  </w:style>
  <w:style w:type="paragraph" w:customStyle="1" w:styleId="CM30">
    <w:name w:val="CM30"/>
    <w:basedOn w:val="Default"/>
    <w:next w:val="Default"/>
    <w:uiPriority w:val="99"/>
    <w:rsid w:val="000242A2"/>
    <w:pPr>
      <w:spacing w:after="330"/>
    </w:pPr>
    <w:rPr>
      <w:color w:val="auto"/>
    </w:rPr>
  </w:style>
  <w:style w:type="paragraph" w:customStyle="1" w:styleId="CM31">
    <w:name w:val="CM31"/>
    <w:basedOn w:val="Default"/>
    <w:next w:val="Default"/>
    <w:uiPriority w:val="99"/>
    <w:rsid w:val="000242A2"/>
    <w:pPr>
      <w:spacing w:after="105"/>
    </w:pPr>
    <w:rPr>
      <w:color w:val="auto"/>
    </w:rPr>
  </w:style>
  <w:style w:type="paragraph" w:customStyle="1" w:styleId="CM32">
    <w:name w:val="CM32"/>
    <w:basedOn w:val="Default"/>
    <w:next w:val="Default"/>
    <w:uiPriority w:val="99"/>
    <w:rsid w:val="000242A2"/>
    <w:pPr>
      <w:spacing w:after="260"/>
    </w:pPr>
    <w:rPr>
      <w:color w:val="auto"/>
    </w:rPr>
  </w:style>
  <w:style w:type="paragraph" w:customStyle="1" w:styleId="CM34">
    <w:name w:val="CM34"/>
    <w:basedOn w:val="Default"/>
    <w:next w:val="Default"/>
    <w:uiPriority w:val="99"/>
    <w:rsid w:val="000242A2"/>
    <w:pPr>
      <w:spacing w:after="390"/>
    </w:pPr>
    <w:rPr>
      <w:color w:val="auto"/>
    </w:rPr>
  </w:style>
  <w:style w:type="paragraph" w:customStyle="1" w:styleId="CM35">
    <w:name w:val="CM35"/>
    <w:basedOn w:val="Default"/>
    <w:next w:val="Default"/>
    <w:uiPriority w:val="99"/>
    <w:rsid w:val="00676204"/>
    <w:pPr>
      <w:spacing w:after="533"/>
    </w:pPr>
    <w:rPr>
      <w:color w:val="auto"/>
    </w:rPr>
  </w:style>
  <w:style w:type="paragraph" w:customStyle="1" w:styleId="CM20">
    <w:name w:val="CM20"/>
    <w:basedOn w:val="Default"/>
    <w:next w:val="Default"/>
    <w:uiPriority w:val="99"/>
    <w:rsid w:val="00676204"/>
    <w:pPr>
      <w:spacing w:line="256" w:lineRule="atLeast"/>
    </w:pPr>
    <w:rPr>
      <w:color w:val="auto"/>
    </w:rPr>
  </w:style>
  <w:style w:type="paragraph" w:customStyle="1" w:styleId="CM11">
    <w:name w:val="CM11"/>
    <w:basedOn w:val="Default"/>
    <w:next w:val="Default"/>
    <w:uiPriority w:val="99"/>
    <w:rsid w:val="00676204"/>
    <w:pPr>
      <w:spacing w:line="256" w:lineRule="atLeast"/>
    </w:pPr>
    <w:rPr>
      <w:color w:val="auto"/>
    </w:rPr>
  </w:style>
  <w:style w:type="paragraph" w:styleId="Prrafodelista">
    <w:name w:val="List Paragraph"/>
    <w:aliases w:val="TIT 2 IND"/>
    <w:basedOn w:val="Normal"/>
    <w:link w:val="PrrafodelistaCar"/>
    <w:uiPriority w:val="34"/>
    <w:qFormat/>
    <w:rsid w:val="00676204"/>
    <w:pPr>
      <w:spacing w:after="200" w:line="276" w:lineRule="auto"/>
      <w:ind w:left="720"/>
      <w:contextualSpacing/>
    </w:pPr>
    <w:rPr>
      <w:rFonts w:asciiTheme="minorHAnsi" w:eastAsiaTheme="minorEastAsia" w:hAnsiTheme="minorHAnsi" w:cstheme="minorBidi"/>
      <w:sz w:val="22"/>
      <w:szCs w:val="22"/>
      <w:lang w:eastAsia="es-EC"/>
    </w:rPr>
  </w:style>
  <w:style w:type="character" w:customStyle="1" w:styleId="PrrafodelistaCar">
    <w:name w:val="Párrafo de lista Car"/>
    <w:aliases w:val="TIT 2 IND Car"/>
    <w:basedOn w:val="Fuentedeprrafopredeter"/>
    <w:link w:val="Prrafodelista"/>
    <w:uiPriority w:val="34"/>
    <w:locked/>
    <w:rsid w:val="008A215F"/>
    <w:rPr>
      <w:rFonts w:eastAsiaTheme="minorEastAsia"/>
      <w:lang w:eastAsia="es-EC"/>
    </w:rPr>
  </w:style>
  <w:style w:type="paragraph" w:customStyle="1" w:styleId="CM28">
    <w:name w:val="CM28"/>
    <w:basedOn w:val="Default"/>
    <w:next w:val="Default"/>
    <w:uiPriority w:val="99"/>
    <w:rsid w:val="00B44DA4"/>
    <w:pPr>
      <w:spacing w:after="865"/>
    </w:pPr>
    <w:rPr>
      <w:color w:val="auto"/>
    </w:rPr>
  </w:style>
  <w:style w:type="paragraph" w:customStyle="1" w:styleId="CM5">
    <w:name w:val="CM5"/>
    <w:basedOn w:val="Default"/>
    <w:next w:val="Default"/>
    <w:uiPriority w:val="99"/>
    <w:rsid w:val="00B44DA4"/>
    <w:pPr>
      <w:spacing w:line="256" w:lineRule="atLeast"/>
    </w:pPr>
    <w:rPr>
      <w:color w:val="auto"/>
    </w:rPr>
  </w:style>
  <w:style w:type="paragraph" w:customStyle="1" w:styleId="CM33">
    <w:name w:val="CM33"/>
    <w:basedOn w:val="Default"/>
    <w:next w:val="Default"/>
    <w:uiPriority w:val="99"/>
    <w:rsid w:val="00B44DA4"/>
    <w:pPr>
      <w:spacing w:after="63"/>
    </w:pPr>
    <w:rPr>
      <w:color w:val="auto"/>
    </w:rPr>
  </w:style>
  <w:style w:type="paragraph" w:customStyle="1" w:styleId="CM6">
    <w:name w:val="CM6"/>
    <w:basedOn w:val="Default"/>
    <w:next w:val="Default"/>
    <w:uiPriority w:val="99"/>
    <w:rsid w:val="00B44DA4"/>
    <w:pPr>
      <w:spacing w:line="256" w:lineRule="atLeast"/>
    </w:pPr>
    <w:rPr>
      <w:color w:val="auto"/>
    </w:rPr>
  </w:style>
  <w:style w:type="paragraph" w:customStyle="1" w:styleId="CM37">
    <w:name w:val="CM37"/>
    <w:basedOn w:val="Default"/>
    <w:next w:val="Default"/>
    <w:uiPriority w:val="99"/>
    <w:rsid w:val="00B44DA4"/>
    <w:pPr>
      <w:spacing w:after="145"/>
    </w:pPr>
    <w:rPr>
      <w:color w:val="auto"/>
    </w:rPr>
  </w:style>
  <w:style w:type="paragraph" w:customStyle="1" w:styleId="CM7">
    <w:name w:val="CM7"/>
    <w:basedOn w:val="Default"/>
    <w:next w:val="Default"/>
    <w:uiPriority w:val="99"/>
    <w:rsid w:val="00B44DA4"/>
    <w:pPr>
      <w:spacing w:line="256" w:lineRule="atLeast"/>
    </w:pPr>
    <w:rPr>
      <w:color w:val="auto"/>
    </w:rPr>
  </w:style>
  <w:style w:type="paragraph" w:customStyle="1" w:styleId="CM8">
    <w:name w:val="CM8"/>
    <w:basedOn w:val="Default"/>
    <w:next w:val="Default"/>
    <w:uiPriority w:val="99"/>
    <w:rsid w:val="00B44DA4"/>
    <w:rPr>
      <w:color w:val="auto"/>
    </w:rPr>
  </w:style>
  <w:style w:type="paragraph" w:customStyle="1" w:styleId="CM10">
    <w:name w:val="CM10"/>
    <w:basedOn w:val="Default"/>
    <w:next w:val="Default"/>
    <w:uiPriority w:val="99"/>
    <w:rsid w:val="00B44DA4"/>
    <w:rPr>
      <w:color w:val="auto"/>
    </w:rPr>
  </w:style>
  <w:style w:type="paragraph" w:customStyle="1" w:styleId="CM12">
    <w:name w:val="CM12"/>
    <w:basedOn w:val="Default"/>
    <w:next w:val="Default"/>
    <w:uiPriority w:val="99"/>
    <w:rsid w:val="00B44DA4"/>
    <w:pPr>
      <w:spacing w:line="256" w:lineRule="atLeast"/>
    </w:pPr>
    <w:rPr>
      <w:color w:val="auto"/>
    </w:rPr>
  </w:style>
  <w:style w:type="paragraph" w:customStyle="1" w:styleId="CM40">
    <w:name w:val="CM40"/>
    <w:basedOn w:val="Default"/>
    <w:next w:val="Default"/>
    <w:uiPriority w:val="99"/>
    <w:rsid w:val="00B44DA4"/>
    <w:pPr>
      <w:spacing w:after="173"/>
    </w:pPr>
    <w:rPr>
      <w:color w:val="auto"/>
    </w:rPr>
  </w:style>
  <w:style w:type="paragraph" w:customStyle="1" w:styleId="CM38">
    <w:name w:val="CM38"/>
    <w:basedOn w:val="Default"/>
    <w:next w:val="Default"/>
    <w:uiPriority w:val="99"/>
    <w:rsid w:val="00B44DA4"/>
    <w:pPr>
      <w:spacing w:after="773"/>
    </w:pPr>
    <w:rPr>
      <w:color w:val="auto"/>
    </w:rPr>
  </w:style>
  <w:style w:type="paragraph" w:customStyle="1" w:styleId="CM29">
    <w:name w:val="CM29"/>
    <w:basedOn w:val="Default"/>
    <w:next w:val="Default"/>
    <w:uiPriority w:val="99"/>
    <w:rsid w:val="00B44DA4"/>
    <w:pPr>
      <w:spacing w:after="1295"/>
    </w:pPr>
    <w:rPr>
      <w:color w:val="auto"/>
    </w:rPr>
  </w:style>
  <w:style w:type="paragraph" w:customStyle="1" w:styleId="CM2">
    <w:name w:val="CM2"/>
    <w:basedOn w:val="Default"/>
    <w:next w:val="Default"/>
    <w:uiPriority w:val="99"/>
    <w:rsid w:val="00B44DA4"/>
    <w:rPr>
      <w:color w:val="auto"/>
    </w:rPr>
  </w:style>
  <w:style w:type="paragraph" w:customStyle="1" w:styleId="CM9">
    <w:name w:val="CM9"/>
    <w:basedOn w:val="Default"/>
    <w:next w:val="Default"/>
    <w:uiPriority w:val="99"/>
    <w:rsid w:val="00B44DA4"/>
    <w:rPr>
      <w:color w:val="auto"/>
    </w:rPr>
  </w:style>
  <w:style w:type="paragraph" w:customStyle="1" w:styleId="CM25">
    <w:name w:val="CM25"/>
    <w:basedOn w:val="Default"/>
    <w:next w:val="Default"/>
    <w:uiPriority w:val="99"/>
    <w:rsid w:val="00B44DA4"/>
    <w:pPr>
      <w:spacing w:line="256" w:lineRule="atLeast"/>
    </w:pPr>
    <w:rPr>
      <w:color w:val="auto"/>
    </w:rPr>
  </w:style>
  <w:style w:type="paragraph" w:customStyle="1" w:styleId="CM26">
    <w:name w:val="CM26"/>
    <w:basedOn w:val="Default"/>
    <w:next w:val="Default"/>
    <w:uiPriority w:val="99"/>
    <w:rsid w:val="00B44DA4"/>
    <w:rPr>
      <w:color w:val="auto"/>
    </w:rPr>
  </w:style>
  <w:style w:type="paragraph" w:styleId="Ttulo">
    <w:name w:val="Title"/>
    <w:basedOn w:val="Normal"/>
    <w:link w:val="TtuloCar"/>
    <w:qFormat/>
    <w:rsid w:val="00B44DA4"/>
    <w:pPr>
      <w:jc w:val="center"/>
    </w:pPr>
    <w:rPr>
      <w:b/>
      <w:bCs/>
      <w:sz w:val="32"/>
      <w:szCs w:val="24"/>
    </w:rPr>
  </w:style>
  <w:style w:type="character" w:customStyle="1" w:styleId="TtuloCar">
    <w:name w:val="Título Car"/>
    <w:basedOn w:val="Fuentedeprrafopredeter"/>
    <w:link w:val="Ttulo"/>
    <w:rsid w:val="00B44DA4"/>
    <w:rPr>
      <w:rFonts w:ascii="Times New Roman" w:eastAsia="Times New Roman" w:hAnsi="Times New Roman" w:cs="Times New Roman"/>
      <w:b/>
      <w:bCs/>
      <w:sz w:val="32"/>
      <w:szCs w:val="24"/>
      <w:lang w:val="es-ES" w:eastAsia="es-ES"/>
    </w:rPr>
  </w:style>
  <w:style w:type="paragraph" w:styleId="Textoindependiente">
    <w:name w:val="Body Text"/>
    <w:basedOn w:val="Normal"/>
    <w:link w:val="TextoindependienteCar"/>
    <w:rsid w:val="00B44DA4"/>
    <w:pPr>
      <w:jc w:val="center"/>
    </w:pPr>
    <w:rPr>
      <w:b/>
      <w:bCs/>
      <w:sz w:val="36"/>
      <w:szCs w:val="24"/>
    </w:rPr>
  </w:style>
  <w:style w:type="character" w:customStyle="1" w:styleId="TextoindependienteCar">
    <w:name w:val="Texto independiente Car"/>
    <w:basedOn w:val="Fuentedeprrafopredeter"/>
    <w:link w:val="Textoindependiente"/>
    <w:rsid w:val="00B44DA4"/>
    <w:rPr>
      <w:rFonts w:ascii="Times New Roman" w:eastAsia="Times New Roman" w:hAnsi="Times New Roman" w:cs="Times New Roman"/>
      <w:b/>
      <w:bCs/>
      <w:sz w:val="36"/>
      <w:szCs w:val="24"/>
      <w:lang w:val="es-ES" w:eastAsia="es-ES"/>
    </w:rPr>
  </w:style>
  <w:style w:type="paragraph" w:styleId="Sangradetextonormal">
    <w:name w:val="Body Text Indent"/>
    <w:basedOn w:val="Normal"/>
    <w:link w:val="SangradetextonormalCar"/>
    <w:uiPriority w:val="99"/>
    <w:semiHidden/>
    <w:unhideWhenUsed/>
    <w:rsid w:val="00EC66D8"/>
    <w:pPr>
      <w:spacing w:after="120"/>
      <w:ind w:left="283"/>
    </w:pPr>
  </w:style>
  <w:style w:type="character" w:customStyle="1" w:styleId="SangradetextonormalCar">
    <w:name w:val="Sangría de texto normal Car"/>
    <w:basedOn w:val="Fuentedeprrafopredeter"/>
    <w:link w:val="Sangradetextonormal"/>
    <w:uiPriority w:val="99"/>
    <w:semiHidden/>
    <w:rsid w:val="00EC66D8"/>
    <w:rPr>
      <w:rFonts w:ascii="Times New Roman" w:eastAsia="Times New Roman" w:hAnsi="Times New Roman" w:cs="Times New Roman"/>
      <w:sz w:val="20"/>
      <w:szCs w:val="20"/>
      <w:lang w:val="es-ES" w:eastAsia="es-ES"/>
    </w:rPr>
  </w:style>
  <w:style w:type="paragraph" w:styleId="TDC8">
    <w:name w:val="toc 8"/>
    <w:basedOn w:val="Normal"/>
    <w:next w:val="Normal"/>
    <w:autoRedefine/>
    <w:uiPriority w:val="39"/>
    <w:rsid w:val="00A052F0"/>
    <w:pPr>
      <w:ind w:left="1200"/>
    </w:pPr>
    <w:rPr>
      <w:rFonts w:ascii="Arial" w:hAnsi="Arial"/>
      <w:sz w:val="24"/>
    </w:rPr>
  </w:style>
  <w:style w:type="paragraph" w:styleId="TDC9">
    <w:name w:val="toc 9"/>
    <w:basedOn w:val="Normal"/>
    <w:next w:val="Normal"/>
    <w:autoRedefine/>
    <w:uiPriority w:val="39"/>
    <w:unhideWhenUsed/>
    <w:rsid w:val="006D0133"/>
    <w:pPr>
      <w:spacing w:after="100"/>
      <w:ind w:left="1600"/>
    </w:pPr>
  </w:style>
  <w:style w:type="paragraph" w:styleId="Sangra3detindependiente">
    <w:name w:val="Body Text Indent 3"/>
    <w:basedOn w:val="Normal"/>
    <w:link w:val="Sangra3detindependienteCar"/>
    <w:rsid w:val="00BD4131"/>
    <w:pPr>
      <w:spacing w:after="120"/>
      <w:ind w:left="283"/>
    </w:pPr>
    <w:rPr>
      <w:rFonts w:ascii="Arial" w:hAnsi="Arial"/>
      <w:sz w:val="16"/>
      <w:szCs w:val="16"/>
      <w:lang w:val="es-ES"/>
    </w:rPr>
  </w:style>
  <w:style w:type="character" w:customStyle="1" w:styleId="Sangra3detindependienteCar">
    <w:name w:val="Sangría 3 de t. independiente Car"/>
    <w:basedOn w:val="Fuentedeprrafopredeter"/>
    <w:link w:val="Sangra3detindependiente"/>
    <w:rsid w:val="00BD4131"/>
    <w:rPr>
      <w:rFonts w:ascii="Arial" w:eastAsia="Times New Roman" w:hAnsi="Arial" w:cs="Times New Roman"/>
      <w:sz w:val="16"/>
      <w:szCs w:val="16"/>
      <w:lang w:val="es-ES" w:eastAsia="es-ES"/>
    </w:rPr>
  </w:style>
  <w:style w:type="paragraph" w:styleId="TtuloTDC">
    <w:name w:val="TOC Heading"/>
    <w:basedOn w:val="Ttulo1"/>
    <w:next w:val="Normal"/>
    <w:uiPriority w:val="39"/>
    <w:unhideWhenUsed/>
    <w:qFormat/>
    <w:rsid w:val="00681A3E"/>
    <w:pPr>
      <w:spacing w:line="276" w:lineRule="auto"/>
      <w:outlineLvl w:val="9"/>
    </w:pPr>
    <w:rPr>
      <w:lang w:eastAsia="es-EC"/>
    </w:rPr>
  </w:style>
  <w:style w:type="paragraph" w:styleId="TDC2">
    <w:name w:val="toc 2"/>
    <w:basedOn w:val="Normal"/>
    <w:next w:val="Normal"/>
    <w:autoRedefine/>
    <w:uiPriority w:val="39"/>
    <w:unhideWhenUsed/>
    <w:qFormat/>
    <w:rsid w:val="00681A3E"/>
    <w:pPr>
      <w:spacing w:after="100" w:line="276" w:lineRule="auto"/>
      <w:ind w:left="220"/>
    </w:pPr>
    <w:rPr>
      <w:rFonts w:asciiTheme="minorHAnsi" w:eastAsiaTheme="minorEastAsia" w:hAnsiTheme="minorHAnsi" w:cstheme="minorBidi"/>
      <w:sz w:val="22"/>
      <w:szCs w:val="22"/>
      <w:lang w:eastAsia="es-EC"/>
    </w:rPr>
  </w:style>
  <w:style w:type="paragraph" w:styleId="TDC1">
    <w:name w:val="toc 1"/>
    <w:basedOn w:val="Normal"/>
    <w:next w:val="Normal"/>
    <w:autoRedefine/>
    <w:uiPriority w:val="39"/>
    <w:unhideWhenUsed/>
    <w:qFormat/>
    <w:rsid w:val="00681A3E"/>
    <w:pPr>
      <w:spacing w:after="100" w:line="276" w:lineRule="auto"/>
    </w:pPr>
    <w:rPr>
      <w:rFonts w:asciiTheme="minorHAnsi" w:eastAsiaTheme="minorEastAsia" w:hAnsiTheme="minorHAnsi" w:cstheme="minorBidi"/>
      <w:sz w:val="22"/>
      <w:szCs w:val="22"/>
      <w:lang w:eastAsia="es-EC"/>
    </w:rPr>
  </w:style>
  <w:style w:type="paragraph" w:styleId="TDC3">
    <w:name w:val="toc 3"/>
    <w:basedOn w:val="Normal"/>
    <w:next w:val="Normal"/>
    <w:autoRedefine/>
    <w:uiPriority w:val="39"/>
    <w:unhideWhenUsed/>
    <w:qFormat/>
    <w:rsid w:val="00681A3E"/>
    <w:pPr>
      <w:spacing w:after="100" w:line="276" w:lineRule="auto"/>
      <w:ind w:left="440"/>
    </w:pPr>
    <w:rPr>
      <w:rFonts w:asciiTheme="minorHAnsi" w:eastAsiaTheme="minorEastAsia" w:hAnsiTheme="minorHAnsi" w:cstheme="minorBidi"/>
      <w:sz w:val="22"/>
      <w:szCs w:val="22"/>
      <w:lang w:eastAsia="es-EC"/>
    </w:rPr>
  </w:style>
  <w:style w:type="character" w:styleId="Ttulodellibro">
    <w:name w:val="Book Title"/>
    <w:basedOn w:val="Fuentedeprrafopredeter"/>
    <w:uiPriority w:val="33"/>
    <w:qFormat/>
    <w:rsid w:val="00181F72"/>
    <w:rPr>
      <w:b/>
      <w:bCs/>
      <w:smallCaps/>
      <w:spacing w:val="5"/>
    </w:rPr>
  </w:style>
  <w:style w:type="paragraph" w:customStyle="1" w:styleId="EstiloTtulo111pt">
    <w:name w:val="Estilo Título 1 + 11 pt"/>
    <w:basedOn w:val="Normal"/>
    <w:rsid w:val="00181F72"/>
    <w:pPr>
      <w:numPr>
        <w:numId w:val="1"/>
      </w:numPr>
    </w:pPr>
  </w:style>
  <w:style w:type="paragraph" w:customStyle="1" w:styleId="Titulo5">
    <w:name w:val="Titulo 5"/>
    <w:basedOn w:val="Normal"/>
    <w:rsid w:val="003A21F7"/>
    <w:pPr>
      <w:numPr>
        <w:ilvl w:val="4"/>
        <w:numId w:val="2"/>
      </w:numPr>
    </w:pPr>
  </w:style>
  <w:style w:type="paragraph" w:styleId="ndice7">
    <w:name w:val="index 7"/>
    <w:basedOn w:val="Normal"/>
    <w:next w:val="Normal"/>
    <w:autoRedefine/>
    <w:uiPriority w:val="99"/>
    <w:semiHidden/>
    <w:unhideWhenUsed/>
    <w:rsid w:val="003A21F7"/>
    <w:pPr>
      <w:numPr>
        <w:numId w:val="3"/>
      </w:numPr>
    </w:pPr>
  </w:style>
  <w:style w:type="paragraph" w:styleId="Sinespaciado">
    <w:name w:val="No Spacing"/>
    <w:uiPriority w:val="1"/>
    <w:qFormat/>
    <w:rsid w:val="0049126A"/>
    <w:pPr>
      <w:spacing w:after="0" w:line="240" w:lineRule="auto"/>
    </w:pPr>
    <w:rPr>
      <w:rFonts w:ascii="Times New Roman" w:eastAsia="Times New Roman" w:hAnsi="Times New Roman" w:cs="Times New Roman"/>
      <w:sz w:val="20"/>
      <w:szCs w:val="20"/>
      <w:lang w:eastAsia="es-ES"/>
    </w:rPr>
  </w:style>
  <w:style w:type="paragraph" w:styleId="TDC4">
    <w:name w:val="toc 4"/>
    <w:basedOn w:val="Normal"/>
    <w:next w:val="Normal"/>
    <w:autoRedefine/>
    <w:uiPriority w:val="39"/>
    <w:unhideWhenUsed/>
    <w:rsid w:val="00D90AC8"/>
    <w:pPr>
      <w:spacing w:after="100"/>
      <w:ind w:left="600"/>
    </w:pPr>
  </w:style>
  <w:style w:type="paragraph" w:customStyle="1" w:styleId="Estilo1">
    <w:name w:val="Estilo1"/>
    <w:basedOn w:val="Normal"/>
    <w:next w:val="Normal"/>
    <w:qFormat/>
    <w:rsid w:val="00BD5F14"/>
    <w:rPr>
      <w:rFonts w:ascii="Arial" w:hAnsi="Arial"/>
      <w:caps/>
      <w:sz w:val="24"/>
    </w:rPr>
  </w:style>
  <w:style w:type="paragraph" w:styleId="Textodebloque">
    <w:name w:val="Block Text"/>
    <w:basedOn w:val="Normal"/>
    <w:uiPriority w:val="99"/>
    <w:rsid w:val="007214D8"/>
    <w:pPr>
      <w:ind w:left="1080" w:right="-143"/>
      <w:jc w:val="both"/>
    </w:pPr>
    <w:rPr>
      <w:rFonts w:ascii="Arial" w:hAnsi="Arial" w:cs="Arial"/>
      <w:spacing w:val="-5"/>
      <w:lang w:val="en-US"/>
    </w:rPr>
  </w:style>
  <w:style w:type="character" w:styleId="Refdecomentario">
    <w:name w:val="annotation reference"/>
    <w:basedOn w:val="Fuentedeprrafopredeter"/>
    <w:uiPriority w:val="99"/>
    <w:semiHidden/>
    <w:unhideWhenUsed/>
    <w:rsid w:val="00A16005"/>
    <w:rPr>
      <w:sz w:val="16"/>
      <w:szCs w:val="16"/>
    </w:rPr>
  </w:style>
  <w:style w:type="paragraph" w:styleId="Textocomentario">
    <w:name w:val="annotation text"/>
    <w:basedOn w:val="Normal"/>
    <w:link w:val="TextocomentarioCar"/>
    <w:uiPriority w:val="99"/>
    <w:semiHidden/>
    <w:unhideWhenUsed/>
    <w:rsid w:val="00A16005"/>
  </w:style>
  <w:style w:type="character" w:customStyle="1" w:styleId="TextocomentarioCar">
    <w:name w:val="Texto comentario Car"/>
    <w:basedOn w:val="Fuentedeprrafopredeter"/>
    <w:link w:val="Textocomentario"/>
    <w:uiPriority w:val="99"/>
    <w:semiHidden/>
    <w:rsid w:val="00A1600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A16005"/>
    <w:rPr>
      <w:b/>
      <w:bCs/>
    </w:rPr>
  </w:style>
  <w:style w:type="character" w:customStyle="1" w:styleId="AsuntodelcomentarioCar">
    <w:name w:val="Asunto del comentario Car"/>
    <w:basedOn w:val="TextocomentarioCar"/>
    <w:link w:val="Asuntodelcomentario"/>
    <w:uiPriority w:val="99"/>
    <w:semiHidden/>
    <w:rsid w:val="00A16005"/>
    <w:rPr>
      <w:rFonts w:ascii="Times New Roman" w:eastAsia="Times New Roman" w:hAnsi="Times New Roman" w:cs="Times New Roman"/>
      <w:b/>
      <w:bCs/>
      <w:sz w:val="20"/>
      <w:szCs w:val="20"/>
      <w:lang w:eastAsia="es-ES"/>
    </w:rPr>
  </w:style>
  <w:style w:type="character" w:customStyle="1" w:styleId="apple-converted-space">
    <w:name w:val="apple-converted-space"/>
    <w:basedOn w:val="Fuentedeprrafopredeter"/>
    <w:rsid w:val="00844F8B"/>
  </w:style>
  <w:style w:type="paragraph" w:customStyle="1" w:styleId="CAP1">
    <w:name w:val="CAP.1"/>
    <w:basedOn w:val="Normal"/>
    <w:next w:val="CUERPOTEXTO"/>
    <w:uiPriority w:val="9"/>
    <w:qFormat/>
    <w:rsid w:val="002B66A0"/>
    <w:pPr>
      <w:spacing w:before="119" w:after="62"/>
    </w:pPr>
    <w:rPr>
      <w:rFonts w:ascii="Verdana" w:eastAsiaTheme="minorEastAsia" w:hAnsi="Verdana" w:cs="Verdana"/>
      <w:b/>
      <w:sz w:val="26"/>
      <w:szCs w:val="22"/>
      <w:lang w:eastAsia="es-EC"/>
    </w:rPr>
  </w:style>
  <w:style w:type="paragraph" w:customStyle="1" w:styleId="CUERPOTEXTO">
    <w:name w:val="CUERPO_TEXTO"/>
    <w:basedOn w:val="Normal"/>
    <w:uiPriority w:val="9"/>
    <w:qFormat/>
    <w:rsid w:val="002B66A0"/>
    <w:pPr>
      <w:spacing w:after="120"/>
      <w:jc w:val="both"/>
    </w:pPr>
    <w:rPr>
      <w:rFonts w:ascii="Verdana" w:eastAsiaTheme="minorEastAsia" w:hAnsi="Verdana" w:cs="Verdana"/>
      <w:sz w:val="18"/>
      <w:szCs w:val="22"/>
      <w:lang w:eastAsia="es-EC"/>
    </w:rPr>
  </w:style>
  <w:style w:type="paragraph" w:customStyle="1" w:styleId="CAP2">
    <w:name w:val="CAP.2"/>
    <w:basedOn w:val="Normal"/>
    <w:next w:val="CUERPOTEXTO"/>
    <w:uiPriority w:val="9"/>
    <w:qFormat/>
    <w:rsid w:val="002B66A0"/>
    <w:pPr>
      <w:spacing w:before="119" w:after="62"/>
    </w:pPr>
    <w:rPr>
      <w:rFonts w:ascii="Verdana" w:eastAsiaTheme="minorEastAsia" w:hAnsi="Verdana" w:cs="Verdana"/>
      <w:b/>
      <w:sz w:val="22"/>
      <w:szCs w:val="22"/>
      <w:lang w:eastAsia="es-EC"/>
    </w:rPr>
  </w:style>
  <w:style w:type="paragraph" w:customStyle="1" w:styleId="CUERPOTEXTOTABLA">
    <w:name w:val="CUERPO_TEXTO_TABLA"/>
    <w:basedOn w:val="Normal"/>
    <w:uiPriority w:val="9"/>
    <w:qFormat/>
    <w:rsid w:val="002B66A0"/>
    <w:rPr>
      <w:rFonts w:ascii="Verdana" w:eastAsiaTheme="minorEastAsia" w:hAnsi="Verdana" w:cs="Verdana"/>
      <w:sz w:val="18"/>
      <w:szCs w:val="22"/>
      <w:lang w:eastAsia="es-EC"/>
    </w:rPr>
  </w:style>
  <w:style w:type="character" w:styleId="Fuerte">
    <w:name w:val="Strong"/>
    <w:basedOn w:val="Fuentedeprrafopredeter"/>
    <w:uiPriority w:val="22"/>
    <w:qFormat/>
    <w:rsid w:val="00882D71"/>
    <w:rPr>
      <w:b/>
      <w:bCs/>
    </w:rPr>
  </w:style>
  <w:style w:type="paragraph" w:customStyle="1" w:styleId="azul12u">
    <w:name w:val="azul12u"/>
    <w:basedOn w:val="Normal"/>
    <w:rsid w:val="00882D71"/>
    <w:pPr>
      <w:spacing w:before="100" w:beforeAutospacing="1" w:after="100" w:afterAutospacing="1"/>
    </w:pPr>
    <w:rPr>
      <w:sz w:val="24"/>
      <w:szCs w:val="24"/>
      <w:lang w:eastAsia="es-EC"/>
    </w:rPr>
  </w:style>
  <w:style w:type="paragraph" w:styleId="TDC5">
    <w:name w:val="toc 5"/>
    <w:basedOn w:val="Normal"/>
    <w:next w:val="Normal"/>
    <w:autoRedefine/>
    <w:uiPriority w:val="39"/>
    <w:unhideWhenUsed/>
    <w:rsid w:val="00192FA4"/>
    <w:pPr>
      <w:spacing w:after="100" w:line="276" w:lineRule="auto"/>
      <w:ind w:left="880"/>
    </w:pPr>
    <w:rPr>
      <w:rFonts w:asciiTheme="minorHAnsi" w:eastAsiaTheme="minorEastAsia" w:hAnsiTheme="minorHAnsi" w:cstheme="minorBidi"/>
      <w:sz w:val="22"/>
      <w:szCs w:val="22"/>
      <w:lang w:eastAsia="es-EC"/>
    </w:rPr>
  </w:style>
  <w:style w:type="paragraph" w:styleId="TDC6">
    <w:name w:val="toc 6"/>
    <w:basedOn w:val="Normal"/>
    <w:next w:val="Normal"/>
    <w:autoRedefine/>
    <w:uiPriority w:val="39"/>
    <w:unhideWhenUsed/>
    <w:rsid w:val="00192FA4"/>
    <w:pPr>
      <w:spacing w:after="100" w:line="276" w:lineRule="auto"/>
      <w:ind w:left="1100"/>
    </w:pPr>
    <w:rPr>
      <w:rFonts w:asciiTheme="minorHAnsi" w:eastAsiaTheme="minorEastAsia" w:hAnsiTheme="minorHAnsi" w:cstheme="minorBidi"/>
      <w:sz w:val="22"/>
      <w:szCs w:val="22"/>
      <w:lang w:eastAsia="es-EC"/>
    </w:rPr>
  </w:style>
  <w:style w:type="paragraph" w:styleId="TDC7">
    <w:name w:val="toc 7"/>
    <w:basedOn w:val="Normal"/>
    <w:next w:val="Normal"/>
    <w:autoRedefine/>
    <w:uiPriority w:val="39"/>
    <w:unhideWhenUsed/>
    <w:rsid w:val="00192FA4"/>
    <w:pPr>
      <w:spacing w:after="100" w:line="276" w:lineRule="auto"/>
      <w:ind w:left="1320"/>
    </w:pPr>
    <w:rPr>
      <w:rFonts w:asciiTheme="minorHAnsi" w:eastAsiaTheme="minorEastAsia" w:hAnsiTheme="minorHAnsi" w:cstheme="minorBidi"/>
      <w:sz w:val="22"/>
      <w:szCs w:val="22"/>
      <w:lang w:eastAsia="es-EC"/>
    </w:rPr>
  </w:style>
  <w:style w:type="table" w:styleId="Tablaconcuadrcula">
    <w:name w:val="Table Grid"/>
    <w:basedOn w:val="Tablanormal"/>
    <w:uiPriority w:val="59"/>
    <w:rsid w:val="00A22AFB"/>
    <w:pPr>
      <w:spacing w:after="0" w:line="240" w:lineRule="auto"/>
    </w:pPr>
    <w:rPr>
      <w:rFonts w:ascii="Georgia" w:eastAsia="Times New Roman" w:hAnsi="Georgia" w:cs="Times New Roman"/>
      <w:sz w:val="20"/>
      <w:szCs w:val="20"/>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ibliografa">
    <w:name w:val="Bibliography"/>
    <w:basedOn w:val="Normal"/>
    <w:next w:val="Normal"/>
    <w:uiPriority w:val="37"/>
    <w:semiHidden/>
    <w:unhideWhenUsed/>
    <w:rsid w:val="006A2F74"/>
  </w:style>
  <w:style w:type="paragraph" w:styleId="Textoindependiente2">
    <w:name w:val="Body Text 2"/>
    <w:basedOn w:val="Normal"/>
    <w:link w:val="Textoindependiente2Car"/>
    <w:uiPriority w:val="99"/>
    <w:semiHidden/>
    <w:unhideWhenUsed/>
    <w:rsid w:val="006A2F74"/>
    <w:pPr>
      <w:spacing w:after="120" w:line="480" w:lineRule="auto"/>
    </w:pPr>
  </w:style>
  <w:style w:type="character" w:customStyle="1" w:styleId="Textoindependiente2Car">
    <w:name w:val="Texto independiente 2 Car"/>
    <w:basedOn w:val="Fuentedeprrafopredeter"/>
    <w:link w:val="Textoindependiente2"/>
    <w:uiPriority w:val="99"/>
    <w:semiHidden/>
    <w:rsid w:val="006A2F74"/>
    <w:rPr>
      <w:rFonts w:ascii="Times New Roman" w:eastAsia="Times New Roman" w:hAnsi="Times New Roman" w:cs="Times New Roman"/>
      <w:sz w:val="20"/>
      <w:szCs w:val="20"/>
      <w:lang w:eastAsia="es-ES"/>
    </w:rPr>
  </w:style>
  <w:style w:type="paragraph" w:styleId="Sangra2detindependiente">
    <w:name w:val="Body Text Indent 2"/>
    <w:basedOn w:val="Normal"/>
    <w:link w:val="Sangra2detindependienteCar"/>
    <w:uiPriority w:val="99"/>
    <w:semiHidden/>
    <w:unhideWhenUsed/>
    <w:rsid w:val="006A2F74"/>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A2F74"/>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unhideWhenUsed/>
    <w:rsid w:val="006A2F74"/>
    <w:rPr>
      <w:rFonts w:ascii="Calibri" w:hAnsi="Calibri"/>
      <w:lang w:val="es-ES" w:eastAsia="en-US"/>
    </w:rPr>
  </w:style>
  <w:style w:type="character" w:customStyle="1" w:styleId="TextonotapieCar">
    <w:name w:val="Texto nota pie Car"/>
    <w:basedOn w:val="Fuentedeprrafopredeter"/>
    <w:link w:val="Textonotapie"/>
    <w:uiPriority w:val="99"/>
    <w:rsid w:val="006A2F74"/>
    <w:rPr>
      <w:rFonts w:ascii="Calibri" w:eastAsia="Times New Roman" w:hAnsi="Calibri" w:cs="Times New Roman"/>
      <w:sz w:val="20"/>
      <w:szCs w:val="20"/>
      <w:lang w:val="es-ES"/>
    </w:rPr>
  </w:style>
  <w:style w:type="character" w:styleId="Refdenotaalpie">
    <w:name w:val="footnote reference"/>
    <w:aliases w:val="Ref,de nota al pie"/>
    <w:basedOn w:val="Fuentedeprrafopredeter"/>
    <w:uiPriority w:val="99"/>
    <w:unhideWhenUsed/>
    <w:qFormat/>
    <w:rsid w:val="006A2F74"/>
    <w:rPr>
      <w:vertAlign w:val="superscript"/>
    </w:rPr>
  </w:style>
  <w:style w:type="paragraph" w:customStyle="1" w:styleId="Sinespaciado2">
    <w:name w:val="Sin espaciado2"/>
    <w:link w:val="SinespaciadoCar"/>
    <w:qFormat/>
    <w:rsid w:val="006A2F74"/>
    <w:pPr>
      <w:spacing w:after="0" w:line="240" w:lineRule="auto"/>
    </w:pPr>
    <w:rPr>
      <w:rFonts w:ascii="Calibri" w:eastAsia="Times New Roman" w:hAnsi="Calibri" w:cs="Times New Roman"/>
      <w:lang w:val="es-ES"/>
    </w:rPr>
  </w:style>
  <w:style w:type="character" w:customStyle="1" w:styleId="SinespaciadoCar">
    <w:name w:val="Sin espaciado Car"/>
    <w:aliases w:val="Normal Sangria Car"/>
    <w:basedOn w:val="Fuentedeprrafopredeter"/>
    <w:link w:val="Sinespaciado2"/>
    <w:locked/>
    <w:rsid w:val="006A2F74"/>
    <w:rPr>
      <w:rFonts w:ascii="Calibri" w:eastAsia="Times New Roman" w:hAnsi="Calibri" w:cs="Times New Roman"/>
      <w:lang w:val="es-ES"/>
    </w:rPr>
  </w:style>
  <w:style w:type="paragraph" w:styleId="z-Principiodelformulario">
    <w:name w:val="HTML Top of Form"/>
    <w:basedOn w:val="Normal"/>
    <w:next w:val="Normal"/>
    <w:link w:val="z-PrincipiodelformularioCar"/>
    <w:hidden/>
    <w:uiPriority w:val="99"/>
    <w:unhideWhenUsed/>
    <w:rsid w:val="006A2F74"/>
    <w:pPr>
      <w:pBdr>
        <w:bottom w:val="single" w:sz="6" w:space="1" w:color="auto"/>
      </w:pBdr>
      <w:jc w:val="center"/>
    </w:pPr>
    <w:rPr>
      <w:rFonts w:ascii="Arial" w:hAnsi="Arial" w:cs="Arial"/>
      <w:vanish/>
      <w:sz w:val="16"/>
      <w:szCs w:val="16"/>
      <w:lang w:eastAsia="es-EC"/>
    </w:rPr>
  </w:style>
  <w:style w:type="character" w:customStyle="1" w:styleId="z-PrincipiodelformularioCar">
    <w:name w:val="z-Principio del formulario Car"/>
    <w:basedOn w:val="Fuentedeprrafopredeter"/>
    <w:link w:val="z-Principiodelformulario"/>
    <w:uiPriority w:val="99"/>
    <w:rsid w:val="006A2F74"/>
    <w:rPr>
      <w:rFonts w:ascii="Arial" w:eastAsia="Times New Roman" w:hAnsi="Arial" w:cs="Arial"/>
      <w:vanish/>
      <w:sz w:val="16"/>
      <w:szCs w:val="16"/>
      <w:lang w:eastAsia="es-EC"/>
    </w:rPr>
  </w:style>
  <w:style w:type="character" w:styleId="Nmerodepgina">
    <w:name w:val="page number"/>
    <w:basedOn w:val="Fuentedeprrafopredeter"/>
    <w:rsid w:val="00AA43DE"/>
  </w:style>
  <w:style w:type="paragraph" w:styleId="Textonotaalfinal">
    <w:name w:val="endnote text"/>
    <w:basedOn w:val="Normal"/>
    <w:link w:val="TextonotaalfinalCar"/>
    <w:uiPriority w:val="99"/>
    <w:semiHidden/>
    <w:unhideWhenUsed/>
    <w:rsid w:val="008D4F43"/>
  </w:style>
  <w:style w:type="character" w:customStyle="1" w:styleId="TextonotaalfinalCar">
    <w:name w:val="Texto nota al final Car"/>
    <w:basedOn w:val="Fuentedeprrafopredeter"/>
    <w:link w:val="Textonotaalfinal"/>
    <w:uiPriority w:val="99"/>
    <w:semiHidden/>
    <w:rsid w:val="008D4F43"/>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8D4F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050">
      <w:bodyDiv w:val="1"/>
      <w:marLeft w:val="0"/>
      <w:marRight w:val="0"/>
      <w:marTop w:val="0"/>
      <w:marBottom w:val="0"/>
      <w:divBdr>
        <w:top w:val="none" w:sz="0" w:space="0" w:color="auto"/>
        <w:left w:val="none" w:sz="0" w:space="0" w:color="auto"/>
        <w:bottom w:val="none" w:sz="0" w:space="0" w:color="auto"/>
        <w:right w:val="none" w:sz="0" w:space="0" w:color="auto"/>
      </w:divBdr>
    </w:div>
    <w:div w:id="12539490">
      <w:bodyDiv w:val="1"/>
      <w:marLeft w:val="0"/>
      <w:marRight w:val="0"/>
      <w:marTop w:val="0"/>
      <w:marBottom w:val="0"/>
      <w:divBdr>
        <w:top w:val="none" w:sz="0" w:space="0" w:color="auto"/>
        <w:left w:val="none" w:sz="0" w:space="0" w:color="auto"/>
        <w:bottom w:val="none" w:sz="0" w:space="0" w:color="auto"/>
        <w:right w:val="none" w:sz="0" w:space="0" w:color="auto"/>
      </w:divBdr>
    </w:div>
    <w:div w:id="26220194">
      <w:bodyDiv w:val="1"/>
      <w:marLeft w:val="0"/>
      <w:marRight w:val="0"/>
      <w:marTop w:val="0"/>
      <w:marBottom w:val="0"/>
      <w:divBdr>
        <w:top w:val="none" w:sz="0" w:space="0" w:color="auto"/>
        <w:left w:val="none" w:sz="0" w:space="0" w:color="auto"/>
        <w:bottom w:val="none" w:sz="0" w:space="0" w:color="auto"/>
        <w:right w:val="none" w:sz="0" w:space="0" w:color="auto"/>
      </w:divBdr>
    </w:div>
    <w:div w:id="83041328">
      <w:bodyDiv w:val="1"/>
      <w:marLeft w:val="0"/>
      <w:marRight w:val="0"/>
      <w:marTop w:val="0"/>
      <w:marBottom w:val="0"/>
      <w:divBdr>
        <w:top w:val="none" w:sz="0" w:space="0" w:color="auto"/>
        <w:left w:val="none" w:sz="0" w:space="0" w:color="auto"/>
        <w:bottom w:val="none" w:sz="0" w:space="0" w:color="auto"/>
        <w:right w:val="none" w:sz="0" w:space="0" w:color="auto"/>
      </w:divBdr>
    </w:div>
    <w:div w:id="89204616">
      <w:bodyDiv w:val="1"/>
      <w:marLeft w:val="0"/>
      <w:marRight w:val="0"/>
      <w:marTop w:val="0"/>
      <w:marBottom w:val="0"/>
      <w:divBdr>
        <w:top w:val="none" w:sz="0" w:space="0" w:color="auto"/>
        <w:left w:val="none" w:sz="0" w:space="0" w:color="auto"/>
        <w:bottom w:val="none" w:sz="0" w:space="0" w:color="auto"/>
        <w:right w:val="none" w:sz="0" w:space="0" w:color="auto"/>
      </w:divBdr>
    </w:div>
    <w:div w:id="126749479">
      <w:bodyDiv w:val="1"/>
      <w:marLeft w:val="0"/>
      <w:marRight w:val="0"/>
      <w:marTop w:val="0"/>
      <w:marBottom w:val="0"/>
      <w:divBdr>
        <w:top w:val="none" w:sz="0" w:space="0" w:color="auto"/>
        <w:left w:val="none" w:sz="0" w:space="0" w:color="auto"/>
        <w:bottom w:val="none" w:sz="0" w:space="0" w:color="auto"/>
        <w:right w:val="none" w:sz="0" w:space="0" w:color="auto"/>
      </w:divBdr>
    </w:div>
    <w:div w:id="131143843">
      <w:bodyDiv w:val="1"/>
      <w:marLeft w:val="0"/>
      <w:marRight w:val="0"/>
      <w:marTop w:val="0"/>
      <w:marBottom w:val="0"/>
      <w:divBdr>
        <w:top w:val="none" w:sz="0" w:space="0" w:color="auto"/>
        <w:left w:val="none" w:sz="0" w:space="0" w:color="auto"/>
        <w:bottom w:val="none" w:sz="0" w:space="0" w:color="auto"/>
        <w:right w:val="none" w:sz="0" w:space="0" w:color="auto"/>
      </w:divBdr>
    </w:div>
    <w:div w:id="145898389">
      <w:bodyDiv w:val="1"/>
      <w:marLeft w:val="0"/>
      <w:marRight w:val="0"/>
      <w:marTop w:val="0"/>
      <w:marBottom w:val="0"/>
      <w:divBdr>
        <w:top w:val="none" w:sz="0" w:space="0" w:color="auto"/>
        <w:left w:val="none" w:sz="0" w:space="0" w:color="auto"/>
        <w:bottom w:val="none" w:sz="0" w:space="0" w:color="auto"/>
        <w:right w:val="none" w:sz="0" w:space="0" w:color="auto"/>
      </w:divBdr>
    </w:div>
    <w:div w:id="149947922">
      <w:bodyDiv w:val="1"/>
      <w:marLeft w:val="0"/>
      <w:marRight w:val="0"/>
      <w:marTop w:val="0"/>
      <w:marBottom w:val="0"/>
      <w:divBdr>
        <w:top w:val="none" w:sz="0" w:space="0" w:color="auto"/>
        <w:left w:val="none" w:sz="0" w:space="0" w:color="auto"/>
        <w:bottom w:val="none" w:sz="0" w:space="0" w:color="auto"/>
        <w:right w:val="none" w:sz="0" w:space="0" w:color="auto"/>
      </w:divBdr>
    </w:div>
    <w:div w:id="170070951">
      <w:bodyDiv w:val="1"/>
      <w:marLeft w:val="0"/>
      <w:marRight w:val="0"/>
      <w:marTop w:val="0"/>
      <w:marBottom w:val="0"/>
      <w:divBdr>
        <w:top w:val="none" w:sz="0" w:space="0" w:color="auto"/>
        <w:left w:val="none" w:sz="0" w:space="0" w:color="auto"/>
        <w:bottom w:val="none" w:sz="0" w:space="0" w:color="auto"/>
        <w:right w:val="none" w:sz="0" w:space="0" w:color="auto"/>
      </w:divBdr>
    </w:div>
    <w:div w:id="201403419">
      <w:bodyDiv w:val="1"/>
      <w:marLeft w:val="0"/>
      <w:marRight w:val="0"/>
      <w:marTop w:val="0"/>
      <w:marBottom w:val="0"/>
      <w:divBdr>
        <w:top w:val="none" w:sz="0" w:space="0" w:color="auto"/>
        <w:left w:val="none" w:sz="0" w:space="0" w:color="auto"/>
        <w:bottom w:val="none" w:sz="0" w:space="0" w:color="auto"/>
        <w:right w:val="none" w:sz="0" w:space="0" w:color="auto"/>
      </w:divBdr>
    </w:div>
    <w:div w:id="230627630">
      <w:bodyDiv w:val="1"/>
      <w:marLeft w:val="0"/>
      <w:marRight w:val="0"/>
      <w:marTop w:val="0"/>
      <w:marBottom w:val="0"/>
      <w:divBdr>
        <w:top w:val="none" w:sz="0" w:space="0" w:color="auto"/>
        <w:left w:val="none" w:sz="0" w:space="0" w:color="auto"/>
        <w:bottom w:val="none" w:sz="0" w:space="0" w:color="auto"/>
        <w:right w:val="none" w:sz="0" w:space="0" w:color="auto"/>
      </w:divBdr>
    </w:div>
    <w:div w:id="236792515">
      <w:bodyDiv w:val="1"/>
      <w:marLeft w:val="0"/>
      <w:marRight w:val="0"/>
      <w:marTop w:val="0"/>
      <w:marBottom w:val="0"/>
      <w:divBdr>
        <w:top w:val="none" w:sz="0" w:space="0" w:color="auto"/>
        <w:left w:val="none" w:sz="0" w:space="0" w:color="auto"/>
        <w:bottom w:val="none" w:sz="0" w:space="0" w:color="auto"/>
        <w:right w:val="none" w:sz="0" w:space="0" w:color="auto"/>
      </w:divBdr>
    </w:div>
    <w:div w:id="242572481">
      <w:bodyDiv w:val="1"/>
      <w:marLeft w:val="0"/>
      <w:marRight w:val="0"/>
      <w:marTop w:val="0"/>
      <w:marBottom w:val="0"/>
      <w:divBdr>
        <w:top w:val="none" w:sz="0" w:space="0" w:color="auto"/>
        <w:left w:val="none" w:sz="0" w:space="0" w:color="auto"/>
        <w:bottom w:val="none" w:sz="0" w:space="0" w:color="auto"/>
        <w:right w:val="none" w:sz="0" w:space="0" w:color="auto"/>
      </w:divBdr>
    </w:div>
    <w:div w:id="270204998">
      <w:bodyDiv w:val="1"/>
      <w:marLeft w:val="0"/>
      <w:marRight w:val="0"/>
      <w:marTop w:val="0"/>
      <w:marBottom w:val="0"/>
      <w:divBdr>
        <w:top w:val="none" w:sz="0" w:space="0" w:color="auto"/>
        <w:left w:val="none" w:sz="0" w:space="0" w:color="auto"/>
        <w:bottom w:val="none" w:sz="0" w:space="0" w:color="auto"/>
        <w:right w:val="none" w:sz="0" w:space="0" w:color="auto"/>
      </w:divBdr>
    </w:div>
    <w:div w:id="274992955">
      <w:bodyDiv w:val="1"/>
      <w:marLeft w:val="0"/>
      <w:marRight w:val="0"/>
      <w:marTop w:val="0"/>
      <w:marBottom w:val="0"/>
      <w:divBdr>
        <w:top w:val="none" w:sz="0" w:space="0" w:color="auto"/>
        <w:left w:val="none" w:sz="0" w:space="0" w:color="auto"/>
        <w:bottom w:val="none" w:sz="0" w:space="0" w:color="auto"/>
        <w:right w:val="none" w:sz="0" w:space="0" w:color="auto"/>
      </w:divBdr>
    </w:div>
    <w:div w:id="295764548">
      <w:bodyDiv w:val="1"/>
      <w:marLeft w:val="0"/>
      <w:marRight w:val="0"/>
      <w:marTop w:val="0"/>
      <w:marBottom w:val="0"/>
      <w:divBdr>
        <w:top w:val="none" w:sz="0" w:space="0" w:color="auto"/>
        <w:left w:val="none" w:sz="0" w:space="0" w:color="auto"/>
        <w:bottom w:val="none" w:sz="0" w:space="0" w:color="auto"/>
        <w:right w:val="none" w:sz="0" w:space="0" w:color="auto"/>
      </w:divBdr>
    </w:div>
    <w:div w:id="298151294">
      <w:bodyDiv w:val="1"/>
      <w:marLeft w:val="0"/>
      <w:marRight w:val="0"/>
      <w:marTop w:val="0"/>
      <w:marBottom w:val="0"/>
      <w:divBdr>
        <w:top w:val="none" w:sz="0" w:space="0" w:color="auto"/>
        <w:left w:val="none" w:sz="0" w:space="0" w:color="auto"/>
        <w:bottom w:val="none" w:sz="0" w:space="0" w:color="auto"/>
        <w:right w:val="none" w:sz="0" w:space="0" w:color="auto"/>
      </w:divBdr>
    </w:div>
    <w:div w:id="330257786">
      <w:bodyDiv w:val="1"/>
      <w:marLeft w:val="0"/>
      <w:marRight w:val="0"/>
      <w:marTop w:val="0"/>
      <w:marBottom w:val="0"/>
      <w:divBdr>
        <w:top w:val="none" w:sz="0" w:space="0" w:color="auto"/>
        <w:left w:val="none" w:sz="0" w:space="0" w:color="auto"/>
        <w:bottom w:val="none" w:sz="0" w:space="0" w:color="auto"/>
        <w:right w:val="none" w:sz="0" w:space="0" w:color="auto"/>
      </w:divBdr>
    </w:div>
    <w:div w:id="351542051">
      <w:bodyDiv w:val="1"/>
      <w:marLeft w:val="0"/>
      <w:marRight w:val="0"/>
      <w:marTop w:val="0"/>
      <w:marBottom w:val="0"/>
      <w:divBdr>
        <w:top w:val="none" w:sz="0" w:space="0" w:color="auto"/>
        <w:left w:val="none" w:sz="0" w:space="0" w:color="auto"/>
        <w:bottom w:val="none" w:sz="0" w:space="0" w:color="auto"/>
        <w:right w:val="none" w:sz="0" w:space="0" w:color="auto"/>
      </w:divBdr>
    </w:div>
    <w:div w:id="371342339">
      <w:bodyDiv w:val="1"/>
      <w:marLeft w:val="0"/>
      <w:marRight w:val="0"/>
      <w:marTop w:val="0"/>
      <w:marBottom w:val="0"/>
      <w:divBdr>
        <w:top w:val="none" w:sz="0" w:space="0" w:color="auto"/>
        <w:left w:val="none" w:sz="0" w:space="0" w:color="auto"/>
        <w:bottom w:val="none" w:sz="0" w:space="0" w:color="auto"/>
        <w:right w:val="none" w:sz="0" w:space="0" w:color="auto"/>
      </w:divBdr>
    </w:div>
    <w:div w:id="376663643">
      <w:bodyDiv w:val="1"/>
      <w:marLeft w:val="0"/>
      <w:marRight w:val="0"/>
      <w:marTop w:val="0"/>
      <w:marBottom w:val="0"/>
      <w:divBdr>
        <w:top w:val="none" w:sz="0" w:space="0" w:color="auto"/>
        <w:left w:val="none" w:sz="0" w:space="0" w:color="auto"/>
        <w:bottom w:val="none" w:sz="0" w:space="0" w:color="auto"/>
        <w:right w:val="none" w:sz="0" w:space="0" w:color="auto"/>
      </w:divBdr>
    </w:div>
    <w:div w:id="393502698">
      <w:bodyDiv w:val="1"/>
      <w:marLeft w:val="0"/>
      <w:marRight w:val="0"/>
      <w:marTop w:val="0"/>
      <w:marBottom w:val="0"/>
      <w:divBdr>
        <w:top w:val="none" w:sz="0" w:space="0" w:color="auto"/>
        <w:left w:val="none" w:sz="0" w:space="0" w:color="auto"/>
        <w:bottom w:val="none" w:sz="0" w:space="0" w:color="auto"/>
        <w:right w:val="none" w:sz="0" w:space="0" w:color="auto"/>
      </w:divBdr>
    </w:div>
    <w:div w:id="497044523">
      <w:bodyDiv w:val="1"/>
      <w:marLeft w:val="0"/>
      <w:marRight w:val="0"/>
      <w:marTop w:val="0"/>
      <w:marBottom w:val="0"/>
      <w:divBdr>
        <w:top w:val="none" w:sz="0" w:space="0" w:color="auto"/>
        <w:left w:val="none" w:sz="0" w:space="0" w:color="auto"/>
        <w:bottom w:val="none" w:sz="0" w:space="0" w:color="auto"/>
        <w:right w:val="none" w:sz="0" w:space="0" w:color="auto"/>
      </w:divBdr>
    </w:div>
    <w:div w:id="512115683">
      <w:bodyDiv w:val="1"/>
      <w:marLeft w:val="0"/>
      <w:marRight w:val="0"/>
      <w:marTop w:val="0"/>
      <w:marBottom w:val="0"/>
      <w:divBdr>
        <w:top w:val="none" w:sz="0" w:space="0" w:color="auto"/>
        <w:left w:val="none" w:sz="0" w:space="0" w:color="auto"/>
        <w:bottom w:val="none" w:sz="0" w:space="0" w:color="auto"/>
        <w:right w:val="none" w:sz="0" w:space="0" w:color="auto"/>
      </w:divBdr>
    </w:div>
    <w:div w:id="535120391">
      <w:bodyDiv w:val="1"/>
      <w:marLeft w:val="0"/>
      <w:marRight w:val="0"/>
      <w:marTop w:val="0"/>
      <w:marBottom w:val="0"/>
      <w:divBdr>
        <w:top w:val="none" w:sz="0" w:space="0" w:color="auto"/>
        <w:left w:val="none" w:sz="0" w:space="0" w:color="auto"/>
        <w:bottom w:val="none" w:sz="0" w:space="0" w:color="auto"/>
        <w:right w:val="none" w:sz="0" w:space="0" w:color="auto"/>
      </w:divBdr>
    </w:div>
    <w:div w:id="541866010">
      <w:bodyDiv w:val="1"/>
      <w:marLeft w:val="0"/>
      <w:marRight w:val="0"/>
      <w:marTop w:val="0"/>
      <w:marBottom w:val="0"/>
      <w:divBdr>
        <w:top w:val="none" w:sz="0" w:space="0" w:color="auto"/>
        <w:left w:val="none" w:sz="0" w:space="0" w:color="auto"/>
        <w:bottom w:val="none" w:sz="0" w:space="0" w:color="auto"/>
        <w:right w:val="none" w:sz="0" w:space="0" w:color="auto"/>
      </w:divBdr>
    </w:div>
    <w:div w:id="549458583">
      <w:bodyDiv w:val="1"/>
      <w:marLeft w:val="0"/>
      <w:marRight w:val="0"/>
      <w:marTop w:val="0"/>
      <w:marBottom w:val="0"/>
      <w:divBdr>
        <w:top w:val="none" w:sz="0" w:space="0" w:color="auto"/>
        <w:left w:val="none" w:sz="0" w:space="0" w:color="auto"/>
        <w:bottom w:val="none" w:sz="0" w:space="0" w:color="auto"/>
        <w:right w:val="none" w:sz="0" w:space="0" w:color="auto"/>
      </w:divBdr>
    </w:div>
    <w:div w:id="558521804">
      <w:bodyDiv w:val="1"/>
      <w:marLeft w:val="0"/>
      <w:marRight w:val="0"/>
      <w:marTop w:val="0"/>
      <w:marBottom w:val="0"/>
      <w:divBdr>
        <w:top w:val="none" w:sz="0" w:space="0" w:color="auto"/>
        <w:left w:val="none" w:sz="0" w:space="0" w:color="auto"/>
        <w:bottom w:val="none" w:sz="0" w:space="0" w:color="auto"/>
        <w:right w:val="none" w:sz="0" w:space="0" w:color="auto"/>
      </w:divBdr>
    </w:div>
    <w:div w:id="570892506">
      <w:bodyDiv w:val="1"/>
      <w:marLeft w:val="0"/>
      <w:marRight w:val="0"/>
      <w:marTop w:val="0"/>
      <w:marBottom w:val="0"/>
      <w:divBdr>
        <w:top w:val="none" w:sz="0" w:space="0" w:color="auto"/>
        <w:left w:val="none" w:sz="0" w:space="0" w:color="auto"/>
        <w:bottom w:val="none" w:sz="0" w:space="0" w:color="auto"/>
        <w:right w:val="none" w:sz="0" w:space="0" w:color="auto"/>
      </w:divBdr>
    </w:div>
    <w:div w:id="594628637">
      <w:bodyDiv w:val="1"/>
      <w:marLeft w:val="0"/>
      <w:marRight w:val="0"/>
      <w:marTop w:val="0"/>
      <w:marBottom w:val="0"/>
      <w:divBdr>
        <w:top w:val="none" w:sz="0" w:space="0" w:color="auto"/>
        <w:left w:val="none" w:sz="0" w:space="0" w:color="auto"/>
        <w:bottom w:val="none" w:sz="0" w:space="0" w:color="auto"/>
        <w:right w:val="none" w:sz="0" w:space="0" w:color="auto"/>
      </w:divBdr>
    </w:div>
    <w:div w:id="629018623">
      <w:bodyDiv w:val="1"/>
      <w:marLeft w:val="0"/>
      <w:marRight w:val="0"/>
      <w:marTop w:val="0"/>
      <w:marBottom w:val="0"/>
      <w:divBdr>
        <w:top w:val="none" w:sz="0" w:space="0" w:color="auto"/>
        <w:left w:val="none" w:sz="0" w:space="0" w:color="auto"/>
        <w:bottom w:val="none" w:sz="0" w:space="0" w:color="auto"/>
        <w:right w:val="none" w:sz="0" w:space="0" w:color="auto"/>
      </w:divBdr>
    </w:div>
    <w:div w:id="647592010">
      <w:bodyDiv w:val="1"/>
      <w:marLeft w:val="0"/>
      <w:marRight w:val="0"/>
      <w:marTop w:val="0"/>
      <w:marBottom w:val="0"/>
      <w:divBdr>
        <w:top w:val="none" w:sz="0" w:space="0" w:color="auto"/>
        <w:left w:val="none" w:sz="0" w:space="0" w:color="auto"/>
        <w:bottom w:val="none" w:sz="0" w:space="0" w:color="auto"/>
        <w:right w:val="none" w:sz="0" w:space="0" w:color="auto"/>
      </w:divBdr>
    </w:div>
    <w:div w:id="719323330">
      <w:bodyDiv w:val="1"/>
      <w:marLeft w:val="0"/>
      <w:marRight w:val="0"/>
      <w:marTop w:val="0"/>
      <w:marBottom w:val="0"/>
      <w:divBdr>
        <w:top w:val="none" w:sz="0" w:space="0" w:color="auto"/>
        <w:left w:val="none" w:sz="0" w:space="0" w:color="auto"/>
        <w:bottom w:val="none" w:sz="0" w:space="0" w:color="auto"/>
        <w:right w:val="none" w:sz="0" w:space="0" w:color="auto"/>
      </w:divBdr>
    </w:div>
    <w:div w:id="751775137">
      <w:bodyDiv w:val="1"/>
      <w:marLeft w:val="0"/>
      <w:marRight w:val="0"/>
      <w:marTop w:val="0"/>
      <w:marBottom w:val="0"/>
      <w:divBdr>
        <w:top w:val="none" w:sz="0" w:space="0" w:color="auto"/>
        <w:left w:val="none" w:sz="0" w:space="0" w:color="auto"/>
        <w:bottom w:val="none" w:sz="0" w:space="0" w:color="auto"/>
        <w:right w:val="none" w:sz="0" w:space="0" w:color="auto"/>
      </w:divBdr>
      <w:divsChild>
        <w:div w:id="406193717">
          <w:blockQuote w:val="1"/>
          <w:marLeft w:val="720"/>
          <w:marRight w:val="0"/>
          <w:marTop w:val="0"/>
          <w:marBottom w:val="0"/>
          <w:divBdr>
            <w:top w:val="none" w:sz="0" w:space="0" w:color="auto"/>
            <w:left w:val="none" w:sz="0" w:space="0" w:color="auto"/>
            <w:bottom w:val="none" w:sz="0" w:space="0" w:color="auto"/>
            <w:right w:val="none" w:sz="0" w:space="0" w:color="auto"/>
          </w:divBdr>
        </w:div>
      </w:divsChild>
    </w:div>
    <w:div w:id="752555583">
      <w:bodyDiv w:val="1"/>
      <w:marLeft w:val="0"/>
      <w:marRight w:val="0"/>
      <w:marTop w:val="0"/>
      <w:marBottom w:val="0"/>
      <w:divBdr>
        <w:top w:val="none" w:sz="0" w:space="0" w:color="auto"/>
        <w:left w:val="none" w:sz="0" w:space="0" w:color="auto"/>
        <w:bottom w:val="none" w:sz="0" w:space="0" w:color="auto"/>
        <w:right w:val="none" w:sz="0" w:space="0" w:color="auto"/>
      </w:divBdr>
    </w:div>
    <w:div w:id="759369438">
      <w:bodyDiv w:val="1"/>
      <w:marLeft w:val="0"/>
      <w:marRight w:val="0"/>
      <w:marTop w:val="0"/>
      <w:marBottom w:val="0"/>
      <w:divBdr>
        <w:top w:val="none" w:sz="0" w:space="0" w:color="auto"/>
        <w:left w:val="none" w:sz="0" w:space="0" w:color="auto"/>
        <w:bottom w:val="none" w:sz="0" w:space="0" w:color="auto"/>
        <w:right w:val="none" w:sz="0" w:space="0" w:color="auto"/>
      </w:divBdr>
    </w:div>
    <w:div w:id="766541806">
      <w:bodyDiv w:val="1"/>
      <w:marLeft w:val="0"/>
      <w:marRight w:val="0"/>
      <w:marTop w:val="0"/>
      <w:marBottom w:val="0"/>
      <w:divBdr>
        <w:top w:val="none" w:sz="0" w:space="0" w:color="auto"/>
        <w:left w:val="none" w:sz="0" w:space="0" w:color="auto"/>
        <w:bottom w:val="none" w:sz="0" w:space="0" w:color="auto"/>
        <w:right w:val="none" w:sz="0" w:space="0" w:color="auto"/>
      </w:divBdr>
    </w:div>
    <w:div w:id="817040542">
      <w:bodyDiv w:val="1"/>
      <w:marLeft w:val="0"/>
      <w:marRight w:val="0"/>
      <w:marTop w:val="0"/>
      <w:marBottom w:val="0"/>
      <w:divBdr>
        <w:top w:val="none" w:sz="0" w:space="0" w:color="auto"/>
        <w:left w:val="none" w:sz="0" w:space="0" w:color="auto"/>
        <w:bottom w:val="none" w:sz="0" w:space="0" w:color="auto"/>
        <w:right w:val="none" w:sz="0" w:space="0" w:color="auto"/>
      </w:divBdr>
    </w:div>
    <w:div w:id="824514040">
      <w:bodyDiv w:val="1"/>
      <w:marLeft w:val="0"/>
      <w:marRight w:val="0"/>
      <w:marTop w:val="0"/>
      <w:marBottom w:val="0"/>
      <w:divBdr>
        <w:top w:val="none" w:sz="0" w:space="0" w:color="auto"/>
        <w:left w:val="none" w:sz="0" w:space="0" w:color="auto"/>
        <w:bottom w:val="none" w:sz="0" w:space="0" w:color="auto"/>
        <w:right w:val="none" w:sz="0" w:space="0" w:color="auto"/>
      </w:divBdr>
    </w:div>
    <w:div w:id="830176907">
      <w:bodyDiv w:val="1"/>
      <w:marLeft w:val="0"/>
      <w:marRight w:val="0"/>
      <w:marTop w:val="0"/>
      <w:marBottom w:val="0"/>
      <w:divBdr>
        <w:top w:val="none" w:sz="0" w:space="0" w:color="auto"/>
        <w:left w:val="none" w:sz="0" w:space="0" w:color="auto"/>
        <w:bottom w:val="none" w:sz="0" w:space="0" w:color="auto"/>
        <w:right w:val="none" w:sz="0" w:space="0" w:color="auto"/>
      </w:divBdr>
    </w:div>
    <w:div w:id="850802822">
      <w:bodyDiv w:val="1"/>
      <w:marLeft w:val="0"/>
      <w:marRight w:val="0"/>
      <w:marTop w:val="0"/>
      <w:marBottom w:val="0"/>
      <w:divBdr>
        <w:top w:val="none" w:sz="0" w:space="0" w:color="auto"/>
        <w:left w:val="none" w:sz="0" w:space="0" w:color="auto"/>
        <w:bottom w:val="none" w:sz="0" w:space="0" w:color="auto"/>
        <w:right w:val="none" w:sz="0" w:space="0" w:color="auto"/>
      </w:divBdr>
    </w:div>
    <w:div w:id="870188074">
      <w:bodyDiv w:val="1"/>
      <w:marLeft w:val="0"/>
      <w:marRight w:val="0"/>
      <w:marTop w:val="0"/>
      <w:marBottom w:val="0"/>
      <w:divBdr>
        <w:top w:val="none" w:sz="0" w:space="0" w:color="auto"/>
        <w:left w:val="none" w:sz="0" w:space="0" w:color="auto"/>
        <w:bottom w:val="none" w:sz="0" w:space="0" w:color="auto"/>
        <w:right w:val="none" w:sz="0" w:space="0" w:color="auto"/>
      </w:divBdr>
    </w:div>
    <w:div w:id="876308642">
      <w:bodyDiv w:val="1"/>
      <w:marLeft w:val="0"/>
      <w:marRight w:val="0"/>
      <w:marTop w:val="0"/>
      <w:marBottom w:val="0"/>
      <w:divBdr>
        <w:top w:val="none" w:sz="0" w:space="0" w:color="auto"/>
        <w:left w:val="none" w:sz="0" w:space="0" w:color="auto"/>
        <w:bottom w:val="none" w:sz="0" w:space="0" w:color="auto"/>
        <w:right w:val="none" w:sz="0" w:space="0" w:color="auto"/>
      </w:divBdr>
    </w:div>
    <w:div w:id="884369344">
      <w:bodyDiv w:val="1"/>
      <w:marLeft w:val="0"/>
      <w:marRight w:val="0"/>
      <w:marTop w:val="0"/>
      <w:marBottom w:val="0"/>
      <w:divBdr>
        <w:top w:val="none" w:sz="0" w:space="0" w:color="auto"/>
        <w:left w:val="none" w:sz="0" w:space="0" w:color="auto"/>
        <w:bottom w:val="none" w:sz="0" w:space="0" w:color="auto"/>
        <w:right w:val="none" w:sz="0" w:space="0" w:color="auto"/>
      </w:divBdr>
    </w:div>
    <w:div w:id="942763503">
      <w:bodyDiv w:val="1"/>
      <w:marLeft w:val="0"/>
      <w:marRight w:val="0"/>
      <w:marTop w:val="0"/>
      <w:marBottom w:val="0"/>
      <w:divBdr>
        <w:top w:val="none" w:sz="0" w:space="0" w:color="auto"/>
        <w:left w:val="none" w:sz="0" w:space="0" w:color="auto"/>
        <w:bottom w:val="none" w:sz="0" w:space="0" w:color="auto"/>
        <w:right w:val="none" w:sz="0" w:space="0" w:color="auto"/>
      </w:divBdr>
    </w:div>
    <w:div w:id="953755456">
      <w:bodyDiv w:val="1"/>
      <w:marLeft w:val="0"/>
      <w:marRight w:val="0"/>
      <w:marTop w:val="0"/>
      <w:marBottom w:val="0"/>
      <w:divBdr>
        <w:top w:val="none" w:sz="0" w:space="0" w:color="auto"/>
        <w:left w:val="none" w:sz="0" w:space="0" w:color="auto"/>
        <w:bottom w:val="none" w:sz="0" w:space="0" w:color="auto"/>
        <w:right w:val="none" w:sz="0" w:space="0" w:color="auto"/>
      </w:divBdr>
    </w:div>
    <w:div w:id="985670919">
      <w:bodyDiv w:val="1"/>
      <w:marLeft w:val="0"/>
      <w:marRight w:val="0"/>
      <w:marTop w:val="0"/>
      <w:marBottom w:val="0"/>
      <w:divBdr>
        <w:top w:val="none" w:sz="0" w:space="0" w:color="auto"/>
        <w:left w:val="none" w:sz="0" w:space="0" w:color="auto"/>
        <w:bottom w:val="none" w:sz="0" w:space="0" w:color="auto"/>
        <w:right w:val="none" w:sz="0" w:space="0" w:color="auto"/>
      </w:divBdr>
    </w:div>
    <w:div w:id="1021787306">
      <w:bodyDiv w:val="1"/>
      <w:marLeft w:val="0"/>
      <w:marRight w:val="0"/>
      <w:marTop w:val="0"/>
      <w:marBottom w:val="0"/>
      <w:divBdr>
        <w:top w:val="none" w:sz="0" w:space="0" w:color="auto"/>
        <w:left w:val="none" w:sz="0" w:space="0" w:color="auto"/>
        <w:bottom w:val="none" w:sz="0" w:space="0" w:color="auto"/>
        <w:right w:val="none" w:sz="0" w:space="0" w:color="auto"/>
      </w:divBdr>
    </w:div>
    <w:div w:id="1028146851">
      <w:bodyDiv w:val="1"/>
      <w:marLeft w:val="0"/>
      <w:marRight w:val="0"/>
      <w:marTop w:val="0"/>
      <w:marBottom w:val="0"/>
      <w:divBdr>
        <w:top w:val="none" w:sz="0" w:space="0" w:color="auto"/>
        <w:left w:val="none" w:sz="0" w:space="0" w:color="auto"/>
        <w:bottom w:val="none" w:sz="0" w:space="0" w:color="auto"/>
        <w:right w:val="none" w:sz="0" w:space="0" w:color="auto"/>
      </w:divBdr>
    </w:div>
    <w:div w:id="1029835316">
      <w:bodyDiv w:val="1"/>
      <w:marLeft w:val="0"/>
      <w:marRight w:val="0"/>
      <w:marTop w:val="0"/>
      <w:marBottom w:val="0"/>
      <w:divBdr>
        <w:top w:val="none" w:sz="0" w:space="0" w:color="auto"/>
        <w:left w:val="none" w:sz="0" w:space="0" w:color="auto"/>
        <w:bottom w:val="none" w:sz="0" w:space="0" w:color="auto"/>
        <w:right w:val="none" w:sz="0" w:space="0" w:color="auto"/>
      </w:divBdr>
    </w:div>
    <w:div w:id="1084883302">
      <w:bodyDiv w:val="1"/>
      <w:marLeft w:val="0"/>
      <w:marRight w:val="0"/>
      <w:marTop w:val="0"/>
      <w:marBottom w:val="0"/>
      <w:divBdr>
        <w:top w:val="none" w:sz="0" w:space="0" w:color="auto"/>
        <w:left w:val="none" w:sz="0" w:space="0" w:color="auto"/>
        <w:bottom w:val="none" w:sz="0" w:space="0" w:color="auto"/>
        <w:right w:val="none" w:sz="0" w:space="0" w:color="auto"/>
      </w:divBdr>
    </w:div>
    <w:div w:id="1100444227">
      <w:bodyDiv w:val="1"/>
      <w:marLeft w:val="0"/>
      <w:marRight w:val="0"/>
      <w:marTop w:val="0"/>
      <w:marBottom w:val="0"/>
      <w:divBdr>
        <w:top w:val="none" w:sz="0" w:space="0" w:color="auto"/>
        <w:left w:val="none" w:sz="0" w:space="0" w:color="auto"/>
        <w:bottom w:val="none" w:sz="0" w:space="0" w:color="auto"/>
        <w:right w:val="none" w:sz="0" w:space="0" w:color="auto"/>
      </w:divBdr>
    </w:div>
    <w:div w:id="1110391922">
      <w:bodyDiv w:val="1"/>
      <w:marLeft w:val="0"/>
      <w:marRight w:val="0"/>
      <w:marTop w:val="0"/>
      <w:marBottom w:val="0"/>
      <w:divBdr>
        <w:top w:val="none" w:sz="0" w:space="0" w:color="auto"/>
        <w:left w:val="none" w:sz="0" w:space="0" w:color="auto"/>
        <w:bottom w:val="none" w:sz="0" w:space="0" w:color="auto"/>
        <w:right w:val="none" w:sz="0" w:space="0" w:color="auto"/>
      </w:divBdr>
    </w:div>
    <w:div w:id="1139689751">
      <w:bodyDiv w:val="1"/>
      <w:marLeft w:val="0"/>
      <w:marRight w:val="0"/>
      <w:marTop w:val="0"/>
      <w:marBottom w:val="0"/>
      <w:divBdr>
        <w:top w:val="none" w:sz="0" w:space="0" w:color="auto"/>
        <w:left w:val="none" w:sz="0" w:space="0" w:color="auto"/>
        <w:bottom w:val="none" w:sz="0" w:space="0" w:color="auto"/>
        <w:right w:val="none" w:sz="0" w:space="0" w:color="auto"/>
      </w:divBdr>
    </w:div>
    <w:div w:id="1146162227">
      <w:bodyDiv w:val="1"/>
      <w:marLeft w:val="0"/>
      <w:marRight w:val="0"/>
      <w:marTop w:val="0"/>
      <w:marBottom w:val="0"/>
      <w:divBdr>
        <w:top w:val="none" w:sz="0" w:space="0" w:color="auto"/>
        <w:left w:val="none" w:sz="0" w:space="0" w:color="auto"/>
        <w:bottom w:val="none" w:sz="0" w:space="0" w:color="auto"/>
        <w:right w:val="none" w:sz="0" w:space="0" w:color="auto"/>
      </w:divBdr>
    </w:div>
    <w:div w:id="1160930249">
      <w:bodyDiv w:val="1"/>
      <w:marLeft w:val="0"/>
      <w:marRight w:val="0"/>
      <w:marTop w:val="0"/>
      <w:marBottom w:val="0"/>
      <w:divBdr>
        <w:top w:val="none" w:sz="0" w:space="0" w:color="auto"/>
        <w:left w:val="none" w:sz="0" w:space="0" w:color="auto"/>
        <w:bottom w:val="none" w:sz="0" w:space="0" w:color="auto"/>
        <w:right w:val="none" w:sz="0" w:space="0" w:color="auto"/>
      </w:divBdr>
    </w:div>
    <w:div w:id="1179739290">
      <w:bodyDiv w:val="1"/>
      <w:marLeft w:val="0"/>
      <w:marRight w:val="0"/>
      <w:marTop w:val="0"/>
      <w:marBottom w:val="0"/>
      <w:divBdr>
        <w:top w:val="none" w:sz="0" w:space="0" w:color="auto"/>
        <w:left w:val="none" w:sz="0" w:space="0" w:color="auto"/>
        <w:bottom w:val="none" w:sz="0" w:space="0" w:color="auto"/>
        <w:right w:val="none" w:sz="0" w:space="0" w:color="auto"/>
      </w:divBdr>
    </w:div>
    <w:div w:id="1209562138">
      <w:bodyDiv w:val="1"/>
      <w:marLeft w:val="0"/>
      <w:marRight w:val="0"/>
      <w:marTop w:val="0"/>
      <w:marBottom w:val="0"/>
      <w:divBdr>
        <w:top w:val="none" w:sz="0" w:space="0" w:color="auto"/>
        <w:left w:val="none" w:sz="0" w:space="0" w:color="auto"/>
        <w:bottom w:val="none" w:sz="0" w:space="0" w:color="auto"/>
        <w:right w:val="none" w:sz="0" w:space="0" w:color="auto"/>
      </w:divBdr>
    </w:div>
    <w:div w:id="1222836852">
      <w:bodyDiv w:val="1"/>
      <w:marLeft w:val="0"/>
      <w:marRight w:val="0"/>
      <w:marTop w:val="0"/>
      <w:marBottom w:val="0"/>
      <w:divBdr>
        <w:top w:val="none" w:sz="0" w:space="0" w:color="auto"/>
        <w:left w:val="none" w:sz="0" w:space="0" w:color="auto"/>
        <w:bottom w:val="none" w:sz="0" w:space="0" w:color="auto"/>
        <w:right w:val="none" w:sz="0" w:space="0" w:color="auto"/>
      </w:divBdr>
    </w:div>
    <w:div w:id="1227885349">
      <w:bodyDiv w:val="1"/>
      <w:marLeft w:val="0"/>
      <w:marRight w:val="0"/>
      <w:marTop w:val="0"/>
      <w:marBottom w:val="0"/>
      <w:divBdr>
        <w:top w:val="none" w:sz="0" w:space="0" w:color="auto"/>
        <w:left w:val="none" w:sz="0" w:space="0" w:color="auto"/>
        <w:bottom w:val="none" w:sz="0" w:space="0" w:color="auto"/>
        <w:right w:val="none" w:sz="0" w:space="0" w:color="auto"/>
      </w:divBdr>
    </w:div>
    <w:div w:id="1272787806">
      <w:bodyDiv w:val="1"/>
      <w:marLeft w:val="0"/>
      <w:marRight w:val="0"/>
      <w:marTop w:val="0"/>
      <w:marBottom w:val="0"/>
      <w:divBdr>
        <w:top w:val="none" w:sz="0" w:space="0" w:color="auto"/>
        <w:left w:val="none" w:sz="0" w:space="0" w:color="auto"/>
        <w:bottom w:val="none" w:sz="0" w:space="0" w:color="auto"/>
        <w:right w:val="none" w:sz="0" w:space="0" w:color="auto"/>
      </w:divBdr>
      <w:divsChild>
        <w:div w:id="1411611085">
          <w:blockQuote w:val="1"/>
          <w:marLeft w:val="720"/>
          <w:marRight w:val="0"/>
          <w:marTop w:val="0"/>
          <w:marBottom w:val="0"/>
          <w:divBdr>
            <w:top w:val="none" w:sz="0" w:space="0" w:color="auto"/>
            <w:left w:val="none" w:sz="0" w:space="0" w:color="auto"/>
            <w:bottom w:val="none" w:sz="0" w:space="0" w:color="auto"/>
            <w:right w:val="none" w:sz="0" w:space="0" w:color="auto"/>
          </w:divBdr>
          <w:divsChild>
            <w:div w:id="160432347">
              <w:marLeft w:val="0"/>
              <w:marRight w:val="0"/>
              <w:marTop w:val="0"/>
              <w:marBottom w:val="0"/>
              <w:divBdr>
                <w:top w:val="none" w:sz="0" w:space="0" w:color="auto"/>
                <w:left w:val="none" w:sz="0" w:space="0" w:color="auto"/>
                <w:bottom w:val="none" w:sz="0" w:space="0" w:color="auto"/>
                <w:right w:val="none" w:sz="0" w:space="0" w:color="auto"/>
              </w:divBdr>
              <w:divsChild>
                <w:div w:id="41833581">
                  <w:marLeft w:val="0"/>
                  <w:marRight w:val="0"/>
                  <w:marTop w:val="0"/>
                  <w:marBottom w:val="0"/>
                  <w:divBdr>
                    <w:top w:val="none" w:sz="0" w:space="0" w:color="auto"/>
                    <w:left w:val="none" w:sz="0" w:space="0" w:color="auto"/>
                    <w:bottom w:val="none" w:sz="0" w:space="0" w:color="auto"/>
                    <w:right w:val="none" w:sz="0" w:space="0" w:color="auto"/>
                  </w:divBdr>
                  <w:divsChild>
                    <w:div w:id="447969198">
                      <w:marLeft w:val="0"/>
                      <w:marRight w:val="0"/>
                      <w:marTop w:val="0"/>
                      <w:marBottom w:val="0"/>
                      <w:divBdr>
                        <w:top w:val="none" w:sz="0" w:space="0" w:color="auto"/>
                        <w:left w:val="none" w:sz="0" w:space="0" w:color="auto"/>
                        <w:bottom w:val="none" w:sz="0" w:space="0" w:color="auto"/>
                        <w:right w:val="none" w:sz="0" w:space="0" w:color="auto"/>
                      </w:divBdr>
                    </w:div>
                  </w:divsChild>
                </w:div>
                <w:div w:id="176316355">
                  <w:marLeft w:val="0"/>
                  <w:marRight w:val="0"/>
                  <w:marTop w:val="0"/>
                  <w:marBottom w:val="0"/>
                  <w:divBdr>
                    <w:top w:val="none" w:sz="0" w:space="0" w:color="auto"/>
                    <w:left w:val="none" w:sz="0" w:space="0" w:color="auto"/>
                    <w:bottom w:val="none" w:sz="0" w:space="0" w:color="auto"/>
                    <w:right w:val="none" w:sz="0" w:space="0" w:color="auto"/>
                  </w:divBdr>
                </w:div>
                <w:div w:id="251739288">
                  <w:marLeft w:val="0"/>
                  <w:marRight w:val="0"/>
                  <w:marTop w:val="0"/>
                  <w:marBottom w:val="0"/>
                  <w:divBdr>
                    <w:top w:val="none" w:sz="0" w:space="0" w:color="auto"/>
                    <w:left w:val="none" w:sz="0" w:space="0" w:color="auto"/>
                    <w:bottom w:val="none" w:sz="0" w:space="0" w:color="auto"/>
                    <w:right w:val="none" w:sz="0" w:space="0" w:color="auto"/>
                  </w:divBdr>
                </w:div>
                <w:div w:id="532496849">
                  <w:marLeft w:val="0"/>
                  <w:marRight w:val="0"/>
                  <w:marTop w:val="0"/>
                  <w:marBottom w:val="0"/>
                  <w:divBdr>
                    <w:top w:val="none" w:sz="0" w:space="0" w:color="auto"/>
                    <w:left w:val="none" w:sz="0" w:space="0" w:color="auto"/>
                    <w:bottom w:val="none" w:sz="0" w:space="0" w:color="auto"/>
                    <w:right w:val="none" w:sz="0" w:space="0" w:color="auto"/>
                  </w:divBdr>
                </w:div>
                <w:div w:id="567688085">
                  <w:marLeft w:val="0"/>
                  <w:marRight w:val="0"/>
                  <w:marTop w:val="0"/>
                  <w:marBottom w:val="0"/>
                  <w:divBdr>
                    <w:top w:val="none" w:sz="0" w:space="0" w:color="auto"/>
                    <w:left w:val="none" w:sz="0" w:space="0" w:color="auto"/>
                    <w:bottom w:val="none" w:sz="0" w:space="0" w:color="auto"/>
                    <w:right w:val="none" w:sz="0" w:space="0" w:color="auto"/>
                  </w:divBdr>
                  <w:divsChild>
                    <w:div w:id="467430115">
                      <w:marLeft w:val="0"/>
                      <w:marRight w:val="0"/>
                      <w:marTop w:val="0"/>
                      <w:marBottom w:val="0"/>
                      <w:divBdr>
                        <w:top w:val="none" w:sz="0" w:space="0" w:color="auto"/>
                        <w:left w:val="none" w:sz="0" w:space="0" w:color="auto"/>
                        <w:bottom w:val="none" w:sz="0" w:space="0" w:color="auto"/>
                        <w:right w:val="none" w:sz="0" w:space="0" w:color="auto"/>
                      </w:divBdr>
                    </w:div>
                  </w:divsChild>
                </w:div>
                <w:div w:id="631639422">
                  <w:marLeft w:val="0"/>
                  <w:marRight w:val="0"/>
                  <w:marTop w:val="0"/>
                  <w:marBottom w:val="0"/>
                  <w:divBdr>
                    <w:top w:val="none" w:sz="0" w:space="0" w:color="auto"/>
                    <w:left w:val="none" w:sz="0" w:space="0" w:color="auto"/>
                    <w:bottom w:val="none" w:sz="0" w:space="0" w:color="auto"/>
                    <w:right w:val="none" w:sz="0" w:space="0" w:color="auto"/>
                  </w:divBdr>
                </w:div>
                <w:div w:id="654795012">
                  <w:marLeft w:val="0"/>
                  <w:marRight w:val="0"/>
                  <w:marTop w:val="0"/>
                  <w:marBottom w:val="0"/>
                  <w:divBdr>
                    <w:top w:val="none" w:sz="0" w:space="0" w:color="auto"/>
                    <w:left w:val="none" w:sz="0" w:space="0" w:color="auto"/>
                    <w:bottom w:val="none" w:sz="0" w:space="0" w:color="auto"/>
                    <w:right w:val="none" w:sz="0" w:space="0" w:color="auto"/>
                  </w:divBdr>
                </w:div>
                <w:div w:id="716469137">
                  <w:marLeft w:val="0"/>
                  <w:marRight w:val="0"/>
                  <w:marTop w:val="0"/>
                  <w:marBottom w:val="0"/>
                  <w:divBdr>
                    <w:top w:val="none" w:sz="0" w:space="0" w:color="auto"/>
                    <w:left w:val="none" w:sz="0" w:space="0" w:color="auto"/>
                    <w:bottom w:val="none" w:sz="0" w:space="0" w:color="auto"/>
                    <w:right w:val="none" w:sz="0" w:space="0" w:color="auto"/>
                  </w:divBdr>
                </w:div>
                <w:div w:id="977610622">
                  <w:marLeft w:val="0"/>
                  <w:marRight w:val="0"/>
                  <w:marTop w:val="0"/>
                  <w:marBottom w:val="0"/>
                  <w:divBdr>
                    <w:top w:val="none" w:sz="0" w:space="0" w:color="auto"/>
                    <w:left w:val="none" w:sz="0" w:space="0" w:color="auto"/>
                    <w:bottom w:val="none" w:sz="0" w:space="0" w:color="auto"/>
                    <w:right w:val="none" w:sz="0" w:space="0" w:color="auto"/>
                  </w:divBdr>
                </w:div>
                <w:div w:id="1225677437">
                  <w:marLeft w:val="0"/>
                  <w:marRight w:val="0"/>
                  <w:marTop w:val="0"/>
                  <w:marBottom w:val="0"/>
                  <w:divBdr>
                    <w:top w:val="none" w:sz="0" w:space="0" w:color="auto"/>
                    <w:left w:val="none" w:sz="0" w:space="0" w:color="auto"/>
                    <w:bottom w:val="none" w:sz="0" w:space="0" w:color="auto"/>
                    <w:right w:val="none" w:sz="0" w:space="0" w:color="auto"/>
                  </w:divBdr>
                </w:div>
                <w:div w:id="1305696540">
                  <w:marLeft w:val="0"/>
                  <w:marRight w:val="0"/>
                  <w:marTop w:val="0"/>
                  <w:marBottom w:val="0"/>
                  <w:divBdr>
                    <w:top w:val="none" w:sz="0" w:space="0" w:color="auto"/>
                    <w:left w:val="none" w:sz="0" w:space="0" w:color="auto"/>
                    <w:bottom w:val="none" w:sz="0" w:space="0" w:color="auto"/>
                    <w:right w:val="none" w:sz="0" w:space="0" w:color="auto"/>
                  </w:divBdr>
                </w:div>
                <w:div w:id="1309048155">
                  <w:marLeft w:val="0"/>
                  <w:marRight w:val="0"/>
                  <w:marTop w:val="0"/>
                  <w:marBottom w:val="0"/>
                  <w:divBdr>
                    <w:top w:val="none" w:sz="0" w:space="0" w:color="auto"/>
                    <w:left w:val="none" w:sz="0" w:space="0" w:color="auto"/>
                    <w:bottom w:val="none" w:sz="0" w:space="0" w:color="auto"/>
                    <w:right w:val="none" w:sz="0" w:space="0" w:color="auto"/>
                  </w:divBdr>
                </w:div>
                <w:div w:id="1790196370">
                  <w:marLeft w:val="0"/>
                  <w:marRight w:val="0"/>
                  <w:marTop w:val="0"/>
                  <w:marBottom w:val="0"/>
                  <w:divBdr>
                    <w:top w:val="none" w:sz="0" w:space="0" w:color="auto"/>
                    <w:left w:val="none" w:sz="0" w:space="0" w:color="auto"/>
                    <w:bottom w:val="none" w:sz="0" w:space="0" w:color="auto"/>
                    <w:right w:val="none" w:sz="0" w:space="0" w:color="auto"/>
                  </w:divBdr>
                </w:div>
                <w:div w:id="1831285440">
                  <w:marLeft w:val="0"/>
                  <w:marRight w:val="0"/>
                  <w:marTop w:val="0"/>
                  <w:marBottom w:val="0"/>
                  <w:divBdr>
                    <w:top w:val="none" w:sz="0" w:space="0" w:color="auto"/>
                    <w:left w:val="none" w:sz="0" w:space="0" w:color="auto"/>
                    <w:bottom w:val="none" w:sz="0" w:space="0" w:color="auto"/>
                    <w:right w:val="none" w:sz="0" w:space="0" w:color="auto"/>
                  </w:divBdr>
                </w:div>
                <w:div w:id="194376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199931">
      <w:bodyDiv w:val="1"/>
      <w:marLeft w:val="0"/>
      <w:marRight w:val="0"/>
      <w:marTop w:val="0"/>
      <w:marBottom w:val="0"/>
      <w:divBdr>
        <w:top w:val="none" w:sz="0" w:space="0" w:color="auto"/>
        <w:left w:val="none" w:sz="0" w:space="0" w:color="auto"/>
        <w:bottom w:val="none" w:sz="0" w:space="0" w:color="auto"/>
        <w:right w:val="none" w:sz="0" w:space="0" w:color="auto"/>
      </w:divBdr>
    </w:div>
    <w:div w:id="1286737269">
      <w:bodyDiv w:val="1"/>
      <w:marLeft w:val="0"/>
      <w:marRight w:val="0"/>
      <w:marTop w:val="0"/>
      <w:marBottom w:val="0"/>
      <w:divBdr>
        <w:top w:val="none" w:sz="0" w:space="0" w:color="auto"/>
        <w:left w:val="none" w:sz="0" w:space="0" w:color="auto"/>
        <w:bottom w:val="none" w:sz="0" w:space="0" w:color="auto"/>
        <w:right w:val="none" w:sz="0" w:space="0" w:color="auto"/>
      </w:divBdr>
    </w:div>
    <w:div w:id="1297879581">
      <w:bodyDiv w:val="1"/>
      <w:marLeft w:val="0"/>
      <w:marRight w:val="0"/>
      <w:marTop w:val="0"/>
      <w:marBottom w:val="0"/>
      <w:divBdr>
        <w:top w:val="none" w:sz="0" w:space="0" w:color="auto"/>
        <w:left w:val="none" w:sz="0" w:space="0" w:color="auto"/>
        <w:bottom w:val="none" w:sz="0" w:space="0" w:color="auto"/>
        <w:right w:val="none" w:sz="0" w:space="0" w:color="auto"/>
      </w:divBdr>
    </w:div>
    <w:div w:id="1336807566">
      <w:bodyDiv w:val="1"/>
      <w:marLeft w:val="0"/>
      <w:marRight w:val="0"/>
      <w:marTop w:val="0"/>
      <w:marBottom w:val="0"/>
      <w:divBdr>
        <w:top w:val="none" w:sz="0" w:space="0" w:color="auto"/>
        <w:left w:val="none" w:sz="0" w:space="0" w:color="auto"/>
        <w:bottom w:val="none" w:sz="0" w:space="0" w:color="auto"/>
        <w:right w:val="none" w:sz="0" w:space="0" w:color="auto"/>
      </w:divBdr>
    </w:div>
    <w:div w:id="1357194683">
      <w:bodyDiv w:val="1"/>
      <w:marLeft w:val="0"/>
      <w:marRight w:val="0"/>
      <w:marTop w:val="0"/>
      <w:marBottom w:val="0"/>
      <w:divBdr>
        <w:top w:val="none" w:sz="0" w:space="0" w:color="auto"/>
        <w:left w:val="none" w:sz="0" w:space="0" w:color="auto"/>
        <w:bottom w:val="none" w:sz="0" w:space="0" w:color="auto"/>
        <w:right w:val="none" w:sz="0" w:space="0" w:color="auto"/>
      </w:divBdr>
    </w:div>
    <w:div w:id="1361593322">
      <w:bodyDiv w:val="1"/>
      <w:marLeft w:val="0"/>
      <w:marRight w:val="0"/>
      <w:marTop w:val="0"/>
      <w:marBottom w:val="0"/>
      <w:divBdr>
        <w:top w:val="none" w:sz="0" w:space="0" w:color="auto"/>
        <w:left w:val="none" w:sz="0" w:space="0" w:color="auto"/>
        <w:bottom w:val="none" w:sz="0" w:space="0" w:color="auto"/>
        <w:right w:val="none" w:sz="0" w:space="0" w:color="auto"/>
      </w:divBdr>
    </w:div>
    <w:div w:id="1366828530">
      <w:bodyDiv w:val="1"/>
      <w:marLeft w:val="0"/>
      <w:marRight w:val="0"/>
      <w:marTop w:val="0"/>
      <w:marBottom w:val="0"/>
      <w:divBdr>
        <w:top w:val="none" w:sz="0" w:space="0" w:color="auto"/>
        <w:left w:val="none" w:sz="0" w:space="0" w:color="auto"/>
        <w:bottom w:val="none" w:sz="0" w:space="0" w:color="auto"/>
        <w:right w:val="none" w:sz="0" w:space="0" w:color="auto"/>
      </w:divBdr>
    </w:div>
    <w:div w:id="1375495540">
      <w:bodyDiv w:val="1"/>
      <w:marLeft w:val="0"/>
      <w:marRight w:val="0"/>
      <w:marTop w:val="0"/>
      <w:marBottom w:val="0"/>
      <w:divBdr>
        <w:top w:val="none" w:sz="0" w:space="0" w:color="auto"/>
        <w:left w:val="none" w:sz="0" w:space="0" w:color="auto"/>
        <w:bottom w:val="none" w:sz="0" w:space="0" w:color="auto"/>
        <w:right w:val="none" w:sz="0" w:space="0" w:color="auto"/>
      </w:divBdr>
    </w:div>
    <w:div w:id="1400442204">
      <w:bodyDiv w:val="1"/>
      <w:marLeft w:val="0"/>
      <w:marRight w:val="0"/>
      <w:marTop w:val="0"/>
      <w:marBottom w:val="0"/>
      <w:divBdr>
        <w:top w:val="none" w:sz="0" w:space="0" w:color="auto"/>
        <w:left w:val="none" w:sz="0" w:space="0" w:color="auto"/>
        <w:bottom w:val="none" w:sz="0" w:space="0" w:color="auto"/>
        <w:right w:val="none" w:sz="0" w:space="0" w:color="auto"/>
      </w:divBdr>
    </w:div>
    <w:div w:id="1411007201">
      <w:bodyDiv w:val="1"/>
      <w:marLeft w:val="0"/>
      <w:marRight w:val="0"/>
      <w:marTop w:val="0"/>
      <w:marBottom w:val="0"/>
      <w:divBdr>
        <w:top w:val="none" w:sz="0" w:space="0" w:color="auto"/>
        <w:left w:val="none" w:sz="0" w:space="0" w:color="auto"/>
        <w:bottom w:val="none" w:sz="0" w:space="0" w:color="auto"/>
        <w:right w:val="none" w:sz="0" w:space="0" w:color="auto"/>
      </w:divBdr>
    </w:div>
    <w:div w:id="1417442084">
      <w:bodyDiv w:val="1"/>
      <w:marLeft w:val="0"/>
      <w:marRight w:val="0"/>
      <w:marTop w:val="0"/>
      <w:marBottom w:val="0"/>
      <w:divBdr>
        <w:top w:val="none" w:sz="0" w:space="0" w:color="auto"/>
        <w:left w:val="none" w:sz="0" w:space="0" w:color="auto"/>
        <w:bottom w:val="none" w:sz="0" w:space="0" w:color="auto"/>
        <w:right w:val="none" w:sz="0" w:space="0" w:color="auto"/>
      </w:divBdr>
    </w:div>
    <w:div w:id="1432435603">
      <w:bodyDiv w:val="1"/>
      <w:marLeft w:val="0"/>
      <w:marRight w:val="0"/>
      <w:marTop w:val="0"/>
      <w:marBottom w:val="0"/>
      <w:divBdr>
        <w:top w:val="none" w:sz="0" w:space="0" w:color="auto"/>
        <w:left w:val="none" w:sz="0" w:space="0" w:color="auto"/>
        <w:bottom w:val="none" w:sz="0" w:space="0" w:color="auto"/>
        <w:right w:val="none" w:sz="0" w:space="0" w:color="auto"/>
      </w:divBdr>
    </w:div>
    <w:div w:id="1523398565">
      <w:bodyDiv w:val="1"/>
      <w:marLeft w:val="0"/>
      <w:marRight w:val="0"/>
      <w:marTop w:val="0"/>
      <w:marBottom w:val="0"/>
      <w:divBdr>
        <w:top w:val="none" w:sz="0" w:space="0" w:color="auto"/>
        <w:left w:val="none" w:sz="0" w:space="0" w:color="auto"/>
        <w:bottom w:val="none" w:sz="0" w:space="0" w:color="auto"/>
        <w:right w:val="none" w:sz="0" w:space="0" w:color="auto"/>
      </w:divBdr>
    </w:div>
    <w:div w:id="1531602514">
      <w:bodyDiv w:val="1"/>
      <w:marLeft w:val="0"/>
      <w:marRight w:val="0"/>
      <w:marTop w:val="0"/>
      <w:marBottom w:val="0"/>
      <w:divBdr>
        <w:top w:val="none" w:sz="0" w:space="0" w:color="auto"/>
        <w:left w:val="none" w:sz="0" w:space="0" w:color="auto"/>
        <w:bottom w:val="none" w:sz="0" w:space="0" w:color="auto"/>
        <w:right w:val="none" w:sz="0" w:space="0" w:color="auto"/>
      </w:divBdr>
    </w:div>
    <w:div w:id="1570118558">
      <w:bodyDiv w:val="1"/>
      <w:marLeft w:val="0"/>
      <w:marRight w:val="0"/>
      <w:marTop w:val="0"/>
      <w:marBottom w:val="0"/>
      <w:divBdr>
        <w:top w:val="none" w:sz="0" w:space="0" w:color="auto"/>
        <w:left w:val="none" w:sz="0" w:space="0" w:color="auto"/>
        <w:bottom w:val="none" w:sz="0" w:space="0" w:color="auto"/>
        <w:right w:val="none" w:sz="0" w:space="0" w:color="auto"/>
      </w:divBdr>
    </w:div>
    <w:div w:id="1602453379">
      <w:bodyDiv w:val="1"/>
      <w:marLeft w:val="0"/>
      <w:marRight w:val="0"/>
      <w:marTop w:val="0"/>
      <w:marBottom w:val="0"/>
      <w:divBdr>
        <w:top w:val="none" w:sz="0" w:space="0" w:color="auto"/>
        <w:left w:val="none" w:sz="0" w:space="0" w:color="auto"/>
        <w:bottom w:val="none" w:sz="0" w:space="0" w:color="auto"/>
        <w:right w:val="none" w:sz="0" w:space="0" w:color="auto"/>
      </w:divBdr>
    </w:div>
    <w:div w:id="1633949405">
      <w:bodyDiv w:val="1"/>
      <w:marLeft w:val="0"/>
      <w:marRight w:val="0"/>
      <w:marTop w:val="0"/>
      <w:marBottom w:val="0"/>
      <w:divBdr>
        <w:top w:val="none" w:sz="0" w:space="0" w:color="auto"/>
        <w:left w:val="none" w:sz="0" w:space="0" w:color="auto"/>
        <w:bottom w:val="none" w:sz="0" w:space="0" w:color="auto"/>
        <w:right w:val="none" w:sz="0" w:space="0" w:color="auto"/>
      </w:divBdr>
    </w:div>
    <w:div w:id="1714385266">
      <w:bodyDiv w:val="1"/>
      <w:marLeft w:val="0"/>
      <w:marRight w:val="0"/>
      <w:marTop w:val="0"/>
      <w:marBottom w:val="0"/>
      <w:divBdr>
        <w:top w:val="none" w:sz="0" w:space="0" w:color="auto"/>
        <w:left w:val="none" w:sz="0" w:space="0" w:color="auto"/>
        <w:bottom w:val="none" w:sz="0" w:space="0" w:color="auto"/>
        <w:right w:val="none" w:sz="0" w:space="0" w:color="auto"/>
      </w:divBdr>
    </w:div>
    <w:div w:id="1717853796">
      <w:bodyDiv w:val="1"/>
      <w:marLeft w:val="0"/>
      <w:marRight w:val="0"/>
      <w:marTop w:val="0"/>
      <w:marBottom w:val="0"/>
      <w:divBdr>
        <w:top w:val="none" w:sz="0" w:space="0" w:color="auto"/>
        <w:left w:val="none" w:sz="0" w:space="0" w:color="auto"/>
        <w:bottom w:val="none" w:sz="0" w:space="0" w:color="auto"/>
        <w:right w:val="none" w:sz="0" w:space="0" w:color="auto"/>
      </w:divBdr>
    </w:div>
    <w:div w:id="1739479352">
      <w:bodyDiv w:val="1"/>
      <w:marLeft w:val="0"/>
      <w:marRight w:val="0"/>
      <w:marTop w:val="0"/>
      <w:marBottom w:val="0"/>
      <w:divBdr>
        <w:top w:val="none" w:sz="0" w:space="0" w:color="auto"/>
        <w:left w:val="none" w:sz="0" w:space="0" w:color="auto"/>
        <w:bottom w:val="none" w:sz="0" w:space="0" w:color="auto"/>
        <w:right w:val="none" w:sz="0" w:space="0" w:color="auto"/>
      </w:divBdr>
    </w:div>
    <w:div w:id="1759864447">
      <w:bodyDiv w:val="1"/>
      <w:marLeft w:val="0"/>
      <w:marRight w:val="0"/>
      <w:marTop w:val="0"/>
      <w:marBottom w:val="0"/>
      <w:divBdr>
        <w:top w:val="none" w:sz="0" w:space="0" w:color="auto"/>
        <w:left w:val="none" w:sz="0" w:space="0" w:color="auto"/>
        <w:bottom w:val="none" w:sz="0" w:space="0" w:color="auto"/>
        <w:right w:val="none" w:sz="0" w:space="0" w:color="auto"/>
      </w:divBdr>
    </w:div>
    <w:div w:id="1774401215">
      <w:bodyDiv w:val="1"/>
      <w:marLeft w:val="0"/>
      <w:marRight w:val="0"/>
      <w:marTop w:val="0"/>
      <w:marBottom w:val="0"/>
      <w:divBdr>
        <w:top w:val="none" w:sz="0" w:space="0" w:color="auto"/>
        <w:left w:val="none" w:sz="0" w:space="0" w:color="auto"/>
        <w:bottom w:val="none" w:sz="0" w:space="0" w:color="auto"/>
        <w:right w:val="none" w:sz="0" w:space="0" w:color="auto"/>
      </w:divBdr>
    </w:div>
    <w:div w:id="1872499241">
      <w:bodyDiv w:val="1"/>
      <w:marLeft w:val="0"/>
      <w:marRight w:val="0"/>
      <w:marTop w:val="0"/>
      <w:marBottom w:val="0"/>
      <w:divBdr>
        <w:top w:val="none" w:sz="0" w:space="0" w:color="auto"/>
        <w:left w:val="none" w:sz="0" w:space="0" w:color="auto"/>
        <w:bottom w:val="none" w:sz="0" w:space="0" w:color="auto"/>
        <w:right w:val="none" w:sz="0" w:space="0" w:color="auto"/>
      </w:divBdr>
    </w:div>
    <w:div w:id="1896963422">
      <w:bodyDiv w:val="1"/>
      <w:marLeft w:val="0"/>
      <w:marRight w:val="0"/>
      <w:marTop w:val="0"/>
      <w:marBottom w:val="0"/>
      <w:divBdr>
        <w:top w:val="none" w:sz="0" w:space="0" w:color="auto"/>
        <w:left w:val="none" w:sz="0" w:space="0" w:color="auto"/>
        <w:bottom w:val="none" w:sz="0" w:space="0" w:color="auto"/>
        <w:right w:val="none" w:sz="0" w:space="0" w:color="auto"/>
      </w:divBdr>
    </w:div>
    <w:div w:id="1903171258">
      <w:bodyDiv w:val="1"/>
      <w:marLeft w:val="0"/>
      <w:marRight w:val="0"/>
      <w:marTop w:val="0"/>
      <w:marBottom w:val="0"/>
      <w:divBdr>
        <w:top w:val="none" w:sz="0" w:space="0" w:color="auto"/>
        <w:left w:val="none" w:sz="0" w:space="0" w:color="auto"/>
        <w:bottom w:val="none" w:sz="0" w:space="0" w:color="auto"/>
        <w:right w:val="none" w:sz="0" w:space="0" w:color="auto"/>
      </w:divBdr>
    </w:div>
    <w:div w:id="1924143708">
      <w:bodyDiv w:val="1"/>
      <w:marLeft w:val="0"/>
      <w:marRight w:val="0"/>
      <w:marTop w:val="0"/>
      <w:marBottom w:val="0"/>
      <w:divBdr>
        <w:top w:val="none" w:sz="0" w:space="0" w:color="auto"/>
        <w:left w:val="none" w:sz="0" w:space="0" w:color="auto"/>
        <w:bottom w:val="none" w:sz="0" w:space="0" w:color="auto"/>
        <w:right w:val="none" w:sz="0" w:space="0" w:color="auto"/>
      </w:divBdr>
    </w:div>
    <w:div w:id="1948585807">
      <w:bodyDiv w:val="1"/>
      <w:marLeft w:val="0"/>
      <w:marRight w:val="0"/>
      <w:marTop w:val="0"/>
      <w:marBottom w:val="0"/>
      <w:divBdr>
        <w:top w:val="none" w:sz="0" w:space="0" w:color="auto"/>
        <w:left w:val="none" w:sz="0" w:space="0" w:color="auto"/>
        <w:bottom w:val="none" w:sz="0" w:space="0" w:color="auto"/>
        <w:right w:val="none" w:sz="0" w:space="0" w:color="auto"/>
      </w:divBdr>
    </w:div>
    <w:div w:id="1958412795">
      <w:bodyDiv w:val="1"/>
      <w:marLeft w:val="0"/>
      <w:marRight w:val="0"/>
      <w:marTop w:val="0"/>
      <w:marBottom w:val="0"/>
      <w:divBdr>
        <w:top w:val="none" w:sz="0" w:space="0" w:color="auto"/>
        <w:left w:val="none" w:sz="0" w:space="0" w:color="auto"/>
        <w:bottom w:val="none" w:sz="0" w:space="0" w:color="auto"/>
        <w:right w:val="none" w:sz="0" w:space="0" w:color="auto"/>
      </w:divBdr>
    </w:div>
    <w:div w:id="1967000359">
      <w:bodyDiv w:val="1"/>
      <w:marLeft w:val="0"/>
      <w:marRight w:val="0"/>
      <w:marTop w:val="0"/>
      <w:marBottom w:val="0"/>
      <w:divBdr>
        <w:top w:val="none" w:sz="0" w:space="0" w:color="auto"/>
        <w:left w:val="none" w:sz="0" w:space="0" w:color="auto"/>
        <w:bottom w:val="none" w:sz="0" w:space="0" w:color="auto"/>
        <w:right w:val="none" w:sz="0" w:space="0" w:color="auto"/>
      </w:divBdr>
    </w:div>
    <w:div w:id="1994948215">
      <w:bodyDiv w:val="1"/>
      <w:marLeft w:val="0"/>
      <w:marRight w:val="0"/>
      <w:marTop w:val="0"/>
      <w:marBottom w:val="0"/>
      <w:divBdr>
        <w:top w:val="none" w:sz="0" w:space="0" w:color="auto"/>
        <w:left w:val="none" w:sz="0" w:space="0" w:color="auto"/>
        <w:bottom w:val="none" w:sz="0" w:space="0" w:color="auto"/>
        <w:right w:val="none" w:sz="0" w:space="0" w:color="auto"/>
      </w:divBdr>
    </w:div>
    <w:div w:id="2003271135">
      <w:bodyDiv w:val="1"/>
      <w:marLeft w:val="0"/>
      <w:marRight w:val="0"/>
      <w:marTop w:val="0"/>
      <w:marBottom w:val="0"/>
      <w:divBdr>
        <w:top w:val="none" w:sz="0" w:space="0" w:color="auto"/>
        <w:left w:val="none" w:sz="0" w:space="0" w:color="auto"/>
        <w:bottom w:val="none" w:sz="0" w:space="0" w:color="auto"/>
        <w:right w:val="none" w:sz="0" w:space="0" w:color="auto"/>
      </w:divBdr>
    </w:div>
    <w:div w:id="2035571457">
      <w:bodyDiv w:val="1"/>
      <w:marLeft w:val="0"/>
      <w:marRight w:val="0"/>
      <w:marTop w:val="0"/>
      <w:marBottom w:val="0"/>
      <w:divBdr>
        <w:top w:val="none" w:sz="0" w:space="0" w:color="auto"/>
        <w:left w:val="none" w:sz="0" w:space="0" w:color="auto"/>
        <w:bottom w:val="none" w:sz="0" w:space="0" w:color="auto"/>
        <w:right w:val="none" w:sz="0" w:space="0" w:color="auto"/>
      </w:divBdr>
    </w:div>
    <w:div w:id="210129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REG</b:Tag>
    <b:SourceType>Report</b:SourceType>
    <b:Guid>{DF35F383-18B0-4F12-9C73-86669B783ACE}</b:Guid>
    <b:Author>
      <b:Author>
        <b:NameList>
          <b:Person>
            <b:Last>REGO</b:Last>
          </b:Person>
        </b:NameList>
      </b:Author>
    </b:Author>
    <b:Title>Manual de Servicio para el Instalador de Gas- LP</b:Title>
    <b:RefOrder>1</b:RefOrder>
  </b:Source>
  <b:Source>
    <b:Tag>NAC</b:Tag>
    <b:SourceType>Report</b:SourceType>
    <b:Guid>{1CFBDD75-464A-469D-A981-3C136EB4B116}</b:Guid>
    <b:Author>
      <b:Author>
        <b:NameList>
          <b:Person>
            <b:Last>NACOBRE</b:Last>
          </b:Person>
        </b:NameList>
      </b:Author>
    </b:Author>
    <b:Title>Manual Técnico de Tubería de Cobre</b:Title>
    <b:RefOrder>2</b:RefOrder>
  </b:Source>
  <b:Source>
    <b:Tag>Aso98</b:Tag>
    <b:SourceType>Report</b:SourceType>
    <b:Guid>{F86AE797-CE32-4097-B20F-402A7BF7256D}</b:Guid>
    <b:Author>
      <b:Author>
        <b:NameList>
          <b:Person>
            <b:Last>SEDIGAS</b:Last>
            <b:First>Asociación</b:First>
            <b:Middle>Española del Gas</b:Middle>
          </b:Person>
        </b:NameList>
      </b:Author>
    </b:Author>
    <b:Title>Manual Instaladores Autorizados de GLP</b:Title>
    <b:Year>1998</b:Year>
    <b:City>Madrid</b:City>
    <b:RefOrder>3</b:RefOrder>
  </b:Source>
  <b:Source>
    <b:Tag>Nor84</b:Tag>
    <b:SourceType>Report</b:SourceType>
    <b:Guid>{0642687B-0CE6-4C68-B240-B32A8AFD9B9B}</b:Guid>
    <b:Author>
      <b:Author>
        <b:NameList>
          <b:Person>
            <b:Last>(Spanish)</b:Last>
            <b:First>Norma</b:First>
            <b:Middle>Técnica Ecuatoriana</b:Middle>
          </b:Person>
        </b:NameList>
      </b:Author>
    </b:Author>
    <b:Title>NTE INEN 440 Colores de Identificación de Tuberías</b:Title>
    <b:Year>1984</b:Year>
    <b:City>Quito</b:City>
    <b:RefOrder>4</b:RefOrder>
  </b:Source>
  <b:Source>
    <b:Tag>Nor82</b:Tag>
    <b:SourceType>Report</b:SourceType>
    <b:Guid>{6FCA7228-984C-4299-8E34-F809812EE67C}</b:Guid>
    <b:Author>
      <b:Author>
        <b:NameList>
          <b:Person>
            <b:Last>(Spanish)</b:Last>
            <b:First>Norma</b:First>
            <b:Middle>Técnica Ecuatoriana</b:Middle>
          </b:Person>
        </b:NameList>
      </b:Author>
    </b:Author>
    <b:Title>NTE INEN 675 Gas Licuado del Petróleo. Requisitos.</b:Title>
    <b:Year>1982</b:Year>
    <b:City>Quito</b:City>
    <b:RefOrder>5</b:RefOrder>
  </b:Source>
  <b:Source>
    <b:Tag>Ins09</b:Tag>
    <b:SourceType>Report</b:SourceType>
    <b:Guid>{972D79CE-6D00-4250-9910-493D83899717}</b:Guid>
    <b:Author>
      <b:Author>
        <b:NameList>
          <b:Person>
            <b:Last>2494</b:Last>
            <b:First>Norma</b:First>
            <b:Middle>Técnica Ecuatoriana</b:Middle>
          </b:Person>
        </b:NameList>
      </b:Author>
    </b:Author>
    <b:Title>NTE INEN 2 494 Gasoductos. Sistemas de Distribución de Gases Combustibles por medios de Ductos. Requisitos.</b:Title>
    <b:Year>2009</b:Year>
    <b:City>Quito</b:City>
    <b:RefOrder>6</b:RefOrder>
  </b:Source>
  <b:Source>
    <b:Tag>Nor10</b:Tag>
    <b:SourceType>Report</b:SourceType>
    <b:Guid>{37026909-F706-4AED-88A7-BD3344E73882}</b:Guid>
    <b:Author>
      <b:Author>
        <b:NameList>
          <b:Person>
            <b:Last>Revición</b:Last>
            <b:First>Norma</b:First>
            <b:Middle>Técnica Ecuatoriana</b:Middle>
          </b:Person>
        </b:NameList>
      </b:Author>
    </b:Author>
    <b:Title>NTE INEN 2 260. Instalaciones de Gases Combustibles para uso Residencial, Comercial e Industrial. Requisitos.</b:Title>
    <b:Year>2010</b:Year>
    <b:City>Quito</b:City>
    <b:Comments>Segunda Revición</b:Comments>
    <b:RefOrder>7</b:RefOrder>
  </b:Source>
  <b:Source>
    <b:Tag>CEP01</b:Tag>
    <b:SourceType>Report</b:SourceType>
    <b:Guid>{F00E66F5-672C-4E10-93E2-F82914A30B5D}</b:Guid>
    <b:Author>
      <b:Author>
        <b:NameList>
          <b:Person>
            <b:Last>CEPSA</b:Last>
          </b:Person>
        </b:NameList>
      </b:Author>
    </b:Author>
    <b:Title>Manual de Instalaciones de Gas</b:Title>
    <b:Year>2001</b:Year>
    <b:RefOrder>8</b:RefOrder>
  </b:Source>
  <b:Source>
    <b:Tag>PRO01</b:Tag>
    <b:SourceType>Report</b:SourceType>
    <b:Guid>{63BC5C72-0280-4B8D-AF0C-46934CF84257}</b:Guid>
    <b:Author>
      <b:Author>
        <b:NameList>
          <b:Person>
            <b:Last>PROCOBRE</b:Last>
          </b:Person>
        </b:NameList>
      </b:Author>
    </b:Author>
    <b:Title>Instalaciones de Gas en Baja Presión, 4ta Edición</b:Title>
    <b:Year>2001</b:Year>
    <b:City>Santiago - Chile</b:City>
    <b:RefOrder>9</b:RefOrder>
  </b:Source>
  <b:Source>
    <b:Tag>Yon</b:Tag>
    <b:SourceType>Book</b:SourceType>
    <b:Guid>{B86DF010-92DC-4E8F-953A-28EEC03DBE37}</b:Guid>
    <b:Author>
      <b:Author>
        <b:NameList>
          <b:Person>
            <b:Last>Cengel</b:Last>
            <b:First>Yunes</b:First>
            <b:Middle>A</b:Middle>
          </b:Person>
        </b:NameList>
      </b:Author>
    </b:Author>
    <b:Title>Termodinámica</b:Title>
    <b:Pages>515, 616</b:Pages>
    <b:Edition>Sexta Edición</b:Edition>
    <b:RefOrder>10</b:RefOrder>
  </b:Source>
  <b:Source>
    <b:Tag>Yun06</b:Tag>
    <b:SourceType>Book</b:SourceType>
    <b:Guid>{5D0B5DB6-5A8D-4475-889D-B4CDCD0140A2}</b:Guid>
    <b:Author>
      <b:Author>
        <b:NameList>
          <b:Person>
            <b:Last>Cengel</b:Last>
            <b:First>Yunes</b:First>
            <b:Middle>A</b:Middle>
          </b:Person>
        </b:NameList>
      </b:Author>
    </b:Author>
    <b:Title>Mecánica de los Fluidos</b:Title>
    <b:Year>2006</b:Year>
    <b:Edition>Primera Edición</b:Edition>
    <b:RefOrder>11</b:RefOrder>
  </b:Source>
  <b:Source>
    <b:Tag>NFP01</b:Tag>
    <b:SourceType>Report</b:SourceType>
    <b:Guid>{09DA75CC-A98C-4423-AC29-4DBA81CFDEA7}</b:Guid>
    <b:Title>NFPA 58 Liquefied  Petroleum  Gas  Code</b:Title>
    <b:Year>2001</b:Year>
    <b:RefOrder>12</b:RefOrder>
  </b:Source>
  <b:Source>
    <b:Tag>NFP99</b:Tag>
    <b:SourceType>Report</b:SourceType>
    <b:Guid>{1811DE12-AA3C-48B5-B84F-9D33121327C4}</b:Guid>
    <b:Title>NFPA 13 Standard for the Installation  of Sprinkler Systems</b:Title>
    <b:Year>1999</b:Year>
    <b:RefOrder>13</b:RefOrder>
  </b:Source>
</b:Sources>
</file>

<file path=customXml/itemProps1.xml><?xml version="1.0" encoding="utf-8"?>
<ds:datastoreItem xmlns:ds="http://schemas.openxmlformats.org/officeDocument/2006/customXml" ds:itemID="{344259E3-1EF1-4123-938A-E82CB0C40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18165</TotalTime>
  <Pages>26</Pages>
  <Words>5337</Words>
  <Characters>29354</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viresao</dc:creator>
  <cp:lastModifiedBy>Adquisiciones</cp:lastModifiedBy>
  <cp:revision>50</cp:revision>
  <cp:lastPrinted>2015-03-03T21:53:00Z</cp:lastPrinted>
  <dcterms:created xsi:type="dcterms:W3CDTF">2016-01-15T01:32:00Z</dcterms:created>
  <dcterms:modified xsi:type="dcterms:W3CDTF">2026-09-22T12:40:00Z</dcterms:modified>
</cp:coreProperties>
</file>